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9" w:rsidRPr="00861980" w:rsidRDefault="00AB4C69" w:rsidP="00AB4C69">
      <w:pPr>
        <w:spacing w:after="240"/>
        <w:jc w:val="center"/>
      </w:pPr>
      <w:r w:rsidRPr="00861980">
        <w:t>ИТОГОВЫЙ ОТЧЕТ</w:t>
      </w:r>
    </w:p>
    <w:p w:rsidR="00AB4C69" w:rsidRPr="00861980" w:rsidRDefault="003C6304" w:rsidP="003C6304">
      <w:pPr>
        <w:ind w:left="567" w:right="567"/>
        <w:jc w:val="center"/>
      </w:pPr>
      <w:r w:rsidRPr="00861980">
        <w:t xml:space="preserve">Северо-Восточного управления министерства образования и науки Самарской области (по м.р.Клявлинский) </w:t>
      </w:r>
    </w:p>
    <w:p w:rsidR="00AB4C69" w:rsidRPr="00861980" w:rsidRDefault="00AB4C69" w:rsidP="00AB4C69">
      <w:pPr>
        <w:jc w:val="center"/>
      </w:pPr>
      <w:r w:rsidRPr="00861980"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134"/>
        <w:gridCol w:w="642"/>
      </w:tblGrid>
      <w:tr w:rsidR="00AB4C69" w:rsidRPr="00861980" w:rsidTr="00AB4C69">
        <w:trPr>
          <w:jc w:val="center"/>
        </w:trPr>
        <w:tc>
          <w:tcPr>
            <w:tcW w:w="397" w:type="dxa"/>
            <w:vAlign w:val="bottom"/>
            <w:hideMark/>
          </w:tcPr>
          <w:p w:rsidR="00AB4C69" w:rsidRPr="00861980" w:rsidRDefault="00AB4C69" w:rsidP="00AB4C69">
            <w:pPr>
              <w:ind w:right="57"/>
              <w:jc w:val="right"/>
            </w:pPr>
            <w:r w:rsidRPr="00861980"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4C69" w:rsidRPr="00861980" w:rsidRDefault="00AB4C69" w:rsidP="00AB4C69">
            <w:pPr>
              <w:jc w:val="center"/>
            </w:pPr>
            <w:r w:rsidRPr="00861980">
              <w:t>2014</w:t>
            </w:r>
          </w:p>
        </w:tc>
        <w:tc>
          <w:tcPr>
            <w:tcW w:w="642" w:type="dxa"/>
            <w:vAlign w:val="bottom"/>
            <w:hideMark/>
          </w:tcPr>
          <w:p w:rsidR="00AB4C69" w:rsidRPr="00861980" w:rsidRDefault="00AB4C69" w:rsidP="00AB4C69">
            <w:pPr>
              <w:ind w:left="57"/>
            </w:pPr>
            <w:r w:rsidRPr="00861980">
              <w:t>год</w:t>
            </w:r>
          </w:p>
        </w:tc>
      </w:tr>
    </w:tbl>
    <w:p w:rsidR="00AB4C69" w:rsidRPr="00861980" w:rsidRDefault="00AB4C69" w:rsidP="00AB4C69"/>
    <w:p w:rsidR="00AB4C69" w:rsidRPr="00861980" w:rsidRDefault="00AB4C69" w:rsidP="00AB4C69">
      <w:r w:rsidRPr="00861980">
        <w:rPr>
          <w:lang w:val="en-US"/>
        </w:rPr>
        <w:t>I</w:t>
      </w:r>
      <w:r w:rsidRPr="00861980">
        <w:t>. Анализ состояния и перспектив развития системы образования</w:t>
      </w:r>
    </w:p>
    <w:p w:rsidR="00AB4C69" w:rsidRPr="00861980" w:rsidRDefault="00AB4C69" w:rsidP="00AB4C69">
      <w:pPr>
        <w:ind w:left="567"/>
      </w:pPr>
      <w:r w:rsidRPr="00861980">
        <w:t xml:space="preserve">1. Вводная часть </w:t>
      </w:r>
    </w:p>
    <w:p w:rsidR="00AB4C69" w:rsidRPr="00861980" w:rsidRDefault="00AB4C69" w:rsidP="00AB4C69">
      <w:pPr>
        <w:spacing w:line="276" w:lineRule="auto"/>
        <w:jc w:val="both"/>
      </w:pPr>
      <w:r w:rsidRPr="00861980">
        <w:t xml:space="preserve">       Муниципальный район Клявлинский расположен в северо-восточной части Самарской области и граничит на севере с Республикой Татарстан, на западе – с Шенталинским и Исаклинским, на юге – с Камышлинским районами, на востоке – с Оренбургской областью. Протяженность района с севера на юг 35 км, с запада на восток 38 км. . Общая площадь муниципального образования составляет 125555 гектаров. Район включает в себя  11 сельских поселений, в которые объединены 51 населённый пункт. Численность населения на 01.01.2014 года составила 15247 человек (из них мужчин – 7304 чел., женщин – 7943 чел.).      Демографическая ситуация:</w:t>
      </w:r>
    </w:p>
    <w:tbl>
      <w:tblPr>
        <w:tblStyle w:val="a5"/>
        <w:tblW w:w="0" w:type="auto"/>
        <w:tblLook w:val="04A0"/>
      </w:tblPr>
      <w:tblGrid>
        <w:gridCol w:w="4667"/>
        <w:gridCol w:w="4668"/>
      </w:tblGrid>
      <w:tr w:rsidR="00AB4C69" w:rsidRPr="00861980" w:rsidTr="00AB4C69">
        <w:trPr>
          <w:trHeight w:val="300"/>
        </w:trPr>
        <w:tc>
          <w:tcPr>
            <w:tcW w:w="4667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rPr>
                <w:b/>
              </w:rPr>
              <w:t>Детское население (от 0 до 18 лет)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rPr>
                <w:b/>
              </w:rPr>
              <w:t>3101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pStyle w:val="a6"/>
              <w:numPr>
                <w:ilvl w:val="0"/>
                <w:numId w:val="15"/>
              </w:numPr>
              <w:suppressAutoHyphens/>
              <w:spacing w:line="276" w:lineRule="auto"/>
              <w:jc w:val="both"/>
            </w:pPr>
            <w:r w:rsidRPr="00861980">
              <w:t>0-4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788 чел.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pStyle w:val="a6"/>
              <w:numPr>
                <w:ilvl w:val="0"/>
                <w:numId w:val="15"/>
              </w:numPr>
              <w:suppressAutoHyphens/>
              <w:spacing w:line="276" w:lineRule="auto"/>
              <w:jc w:val="both"/>
            </w:pPr>
            <w:r w:rsidRPr="00861980">
              <w:t>5-9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794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pStyle w:val="a6"/>
              <w:numPr>
                <w:ilvl w:val="0"/>
                <w:numId w:val="15"/>
              </w:numPr>
              <w:suppressAutoHyphens/>
              <w:spacing w:line="276" w:lineRule="auto"/>
              <w:jc w:val="both"/>
            </w:pPr>
            <w:r w:rsidRPr="00861980">
              <w:t>10-14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825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pStyle w:val="a6"/>
              <w:numPr>
                <w:ilvl w:val="0"/>
                <w:numId w:val="15"/>
              </w:numPr>
              <w:suppressAutoHyphens/>
              <w:spacing w:line="276" w:lineRule="auto"/>
              <w:jc w:val="both"/>
            </w:pPr>
            <w:r w:rsidRPr="00861980">
              <w:t>15-18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694 чел.</w:t>
            </w:r>
          </w:p>
        </w:tc>
      </w:tr>
      <w:tr w:rsidR="00AB4C69" w:rsidRPr="00861980" w:rsidTr="00AB4C69">
        <w:trPr>
          <w:trHeight w:val="300"/>
        </w:trPr>
        <w:tc>
          <w:tcPr>
            <w:tcW w:w="4667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rPr>
                <w:b/>
              </w:rPr>
              <w:t>Взрослое население (от 19 до 100 лет)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rPr>
                <w:b/>
              </w:rPr>
              <w:t>12146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19-24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1082 чел.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25-29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1089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30-34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881 чел.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35-39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948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40-44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1169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45-49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1136 чел.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50-54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1353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55-59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pStyle w:val="a6"/>
              <w:numPr>
                <w:ilvl w:val="0"/>
                <w:numId w:val="14"/>
              </w:numPr>
              <w:suppressAutoHyphens/>
              <w:spacing w:line="276" w:lineRule="auto"/>
              <w:jc w:val="both"/>
            </w:pPr>
            <w:r w:rsidRPr="00861980">
              <w:t>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60-64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987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65-69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521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70-74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648 чел.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75-79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589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80-84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350 чел.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85-89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192 чел.</w:t>
            </w:r>
          </w:p>
        </w:tc>
      </w:tr>
      <w:tr w:rsidR="00AB4C69" w:rsidRPr="00861980" w:rsidTr="00AB4C69">
        <w:trPr>
          <w:trHeight w:val="334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90-94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  44 чел.</w:t>
            </w:r>
          </w:p>
        </w:tc>
      </w:tr>
      <w:tr w:rsidR="00AB4C69" w:rsidRPr="00861980" w:rsidTr="00AB4C69">
        <w:trPr>
          <w:trHeight w:val="317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95-99 лет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    4 чел.</w:t>
            </w:r>
          </w:p>
        </w:tc>
      </w:tr>
      <w:tr w:rsidR="00AB4C69" w:rsidRPr="00861980" w:rsidTr="00AB4C69">
        <w:trPr>
          <w:trHeight w:val="350"/>
        </w:trPr>
        <w:tc>
          <w:tcPr>
            <w:tcW w:w="4667" w:type="dxa"/>
          </w:tcPr>
          <w:p w:rsidR="00AB4C69" w:rsidRPr="00861980" w:rsidRDefault="00AB4C69" w:rsidP="00AB4C69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861980">
              <w:t>100 лет и более</w:t>
            </w:r>
          </w:p>
        </w:tc>
        <w:tc>
          <w:tcPr>
            <w:tcW w:w="466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 xml:space="preserve">      4 чел.</w:t>
            </w:r>
          </w:p>
        </w:tc>
      </w:tr>
    </w:tbl>
    <w:p w:rsidR="00AB4C69" w:rsidRPr="00861980" w:rsidRDefault="00AB4C69" w:rsidP="00AB4C69">
      <w:pPr>
        <w:spacing w:line="276" w:lineRule="auto"/>
        <w:ind w:left="567"/>
      </w:pPr>
    </w:p>
    <w:p w:rsidR="00270531" w:rsidRPr="00861980" w:rsidRDefault="00270531" w:rsidP="00AB4C69">
      <w:pPr>
        <w:spacing w:line="276" w:lineRule="auto"/>
        <w:jc w:val="both"/>
      </w:pPr>
    </w:p>
    <w:tbl>
      <w:tblPr>
        <w:tblStyle w:val="a5"/>
        <w:tblpPr w:leftFromText="180" w:rightFromText="180" w:vertAnchor="text" w:horzAnchor="page" w:tblpX="1738" w:tblpY="-11"/>
        <w:tblW w:w="0" w:type="auto"/>
        <w:tblLook w:val="04A0"/>
      </w:tblPr>
      <w:tblGrid>
        <w:gridCol w:w="4786"/>
        <w:gridCol w:w="4528"/>
      </w:tblGrid>
      <w:tr w:rsidR="00AB4C69" w:rsidRPr="00861980" w:rsidTr="00AB4C69">
        <w:trPr>
          <w:trHeight w:val="331"/>
        </w:trPr>
        <w:tc>
          <w:tcPr>
            <w:tcW w:w="4786" w:type="dxa"/>
          </w:tcPr>
          <w:p w:rsidR="00AB4C69" w:rsidRPr="00861980" w:rsidRDefault="00AB4C69" w:rsidP="00AB4C69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861980">
              <w:rPr>
                <w:b/>
              </w:rPr>
              <w:lastRenderedPageBreak/>
              <w:t>Моложе трудоспособного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rPr>
                <w:b/>
              </w:rPr>
              <w:t>2600 чел.</w:t>
            </w:r>
          </w:p>
        </w:tc>
      </w:tr>
      <w:tr w:rsidR="00AB4C69" w:rsidRPr="00861980" w:rsidTr="00AB4C69">
        <w:trPr>
          <w:trHeight w:val="331"/>
        </w:trPr>
        <w:tc>
          <w:tcPr>
            <w:tcW w:w="4786" w:type="dxa"/>
          </w:tcPr>
          <w:p w:rsidR="00AB4C69" w:rsidRPr="00861980" w:rsidRDefault="00AB4C69" w:rsidP="00AB4C69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861980">
              <w:t>Мужчины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1325 чел.</w:t>
            </w:r>
          </w:p>
        </w:tc>
      </w:tr>
      <w:tr w:rsidR="00AB4C69" w:rsidRPr="00861980" w:rsidTr="00AB4C69">
        <w:trPr>
          <w:trHeight w:val="331"/>
        </w:trPr>
        <w:tc>
          <w:tcPr>
            <w:tcW w:w="4786" w:type="dxa"/>
          </w:tcPr>
          <w:p w:rsidR="00AB4C69" w:rsidRPr="00861980" w:rsidRDefault="00AB4C69" w:rsidP="00AB4C69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861980">
              <w:t>Женщины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1275 чел.</w:t>
            </w:r>
          </w:p>
        </w:tc>
      </w:tr>
      <w:tr w:rsidR="00AB4C69" w:rsidRPr="00861980" w:rsidTr="00AB4C69">
        <w:trPr>
          <w:trHeight w:val="349"/>
        </w:trPr>
        <w:tc>
          <w:tcPr>
            <w:tcW w:w="4786" w:type="dxa"/>
          </w:tcPr>
          <w:p w:rsidR="00AB4C69" w:rsidRPr="00861980" w:rsidRDefault="00AB4C69" w:rsidP="00AB4C69">
            <w:pPr>
              <w:spacing w:line="276" w:lineRule="auto"/>
              <w:jc w:val="both"/>
              <w:rPr>
                <w:b/>
              </w:rPr>
            </w:pPr>
            <w:r w:rsidRPr="00861980">
              <w:rPr>
                <w:b/>
              </w:rPr>
              <w:t>Трудоспособное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  <w:rPr>
                <w:b/>
              </w:rPr>
            </w:pPr>
            <w:r w:rsidRPr="00861980">
              <w:rPr>
                <w:b/>
              </w:rPr>
              <w:t>8724 чел.</w:t>
            </w:r>
          </w:p>
        </w:tc>
      </w:tr>
      <w:tr w:rsidR="00AB4C69" w:rsidRPr="00861980" w:rsidTr="00AB4C69">
        <w:trPr>
          <w:trHeight w:val="349"/>
        </w:trPr>
        <w:tc>
          <w:tcPr>
            <w:tcW w:w="4786" w:type="dxa"/>
          </w:tcPr>
          <w:p w:rsidR="00AB4C69" w:rsidRPr="00861980" w:rsidRDefault="00AB4C69" w:rsidP="00AB4C69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861980">
              <w:t>Мужчины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3967 чел.</w:t>
            </w:r>
          </w:p>
        </w:tc>
      </w:tr>
      <w:tr w:rsidR="00AB4C69" w:rsidRPr="00861980" w:rsidTr="00AB4C69">
        <w:trPr>
          <w:trHeight w:val="331"/>
        </w:trPr>
        <w:tc>
          <w:tcPr>
            <w:tcW w:w="4786" w:type="dxa"/>
          </w:tcPr>
          <w:p w:rsidR="00AB4C69" w:rsidRPr="00861980" w:rsidRDefault="00AB4C69" w:rsidP="00AB4C69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861980">
              <w:t>Женщины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4757 чел.</w:t>
            </w:r>
          </w:p>
        </w:tc>
      </w:tr>
      <w:tr w:rsidR="00AB4C69" w:rsidRPr="00861980" w:rsidTr="00AB4C69">
        <w:trPr>
          <w:trHeight w:val="349"/>
        </w:trPr>
        <w:tc>
          <w:tcPr>
            <w:tcW w:w="4786" w:type="dxa"/>
          </w:tcPr>
          <w:p w:rsidR="00AB4C69" w:rsidRPr="00861980" w:rsidRDefault="00AB4C69" w:rsidP="00AB4C69">
            <w:pPr>
              <w:spacing w:line="276" w:lineRule="auto"/>
              <w:jc w:val="both"/>
              <w:rPr>
                <w:b/>
              </w:rPr>
            </w:pPr>
            <w:r w:rsidRPr="00861980">
              <w:rPr>
                <w:b/>
              </w:rPr>
              <w:t>Старше трудоспособного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  <w:rPr>
                <w:b/>
              </w:rPr>
            </w:pPr>
            <w:r w:rsidRPr="00861980">
              <w:rPr>
                <w:b/>
              </w:rPr>
              <w:t>3923 чел.</w:t>
            </w:r>
          </w:p>
        </w:tc>
      </w:tr>
      <w:tr w:rsidR="00AB4C69" w:rsidRPr="00861980" w:rsidTr="00AB4C69">
        <w:trPr>
          <w:trHeight w:val="349"/>
        </w:trPr>
        <w:tc>
          <w:tcPr>
            <w:tcW w:w="4786" w:type="dxa"/>
          </w:tcPr>
          <w:p w:rsidR="00AB4C69" w:rsidRPr="00861980" w:rsidRDefault="00AB4C69" w:rsidP="00AB4C69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861980">
              <w:t>Мужчины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2701 чел</w:t>
            </w:r>
          </w:p>
        </w:tc>
      </w:tr>
      <w:tr w:rsidR="00AB4C69" w:rsidRPr="00861980" w:rsidTr="00AB4C69">
        <w:trPr>
          <w:trHeight w:val="349"/>
        </w:trPr>
        <w:tc>
          <w:tcPr>
            <w:tcW w:w="4786" w:type="dxa"/>
          </w:tcPr>
          <w:p w:rsidR="00AB4C69" w:rsidRPr="00861980" w:rsidRDefault="00AB4C69" w:rsidP="00AB4C69">
            <w:pPr>
              <w:numPr>
                <w:ilvl w:val="0"/>
                <w:numId w:val="13"/>
              </w:numPr>
              <w:spacing w:line="276" w:lineRule="auto"/>
              <w:jc w:val="both"/>
            </w:pPr>
            <w:r w:rsidRPr="00861980">
              <w:t>Женщины</w:t>
            </w:r>
          </w:p>
        </w:tc>
        <w:tc>
          <w:tcPr>
            <w:tcW w:w="4528" w:type="dxa"/>
          </w:tcPr>
          <w:p w:rsidR="00AB4C69" w:rsidRPr="00861980" w:rsidRDefault="00AB4C69" w:rsidP="00AB4C69">
            <w:pPr>
              <w:spacing w:line="276" w:lineRule="auto"/>
              <w:jc w:val="both"/>
            </w:pPr>
            <w:r w:rsidRPr="00861980">
              <w:t>1222 чел</w:t>
            </w:r>
          </w:p>
        </w:tc>
      </w:tr>
    </w:tbl>
    <w:p w:rsidR="00850628" w:rsidRPr="00861980" w:rsidRDefault="00270531" w:rsidP="00AB4C69">
      <w:pPr>
        <w:spacing w:line="276" w:lineRule="auto"/>
        <w:jc w:val="both"/>
      </w:pPr>
      <w:r w:rsidRPr="00861980">
        <w:t xml:space="preserve">Анализ </w:t>
      </w:r>
      <w:r w:rsidR="003D3454" w:rsidRPr="00861980">
        <w:t xml:space="preserve">жителей </w:t>
      </w:r>
      <w:r w:rsidRPr="00861980">
        <w:t xml:space="preserve">по возрастным категориям показывает, что количество людей трудоспособного и нетрудоспособного возраста почти одинаково и в целом </w:t>
      </w:r>
      <w:r w:rsidR="001701B7" w:rsidRPr="00861980">
        <w:t xml:space="preserve">в районе преобладает процесс постепенного  старения </w:t>
      </w:r>
      <w:r w:rsidR="003D3454" w:rsidRPr="00861980">
        <w:t xml:space="preserve">и сокращения </w:t>
      </w:r>
      <w:r w:rsidR="001701B7" w:rsidRPr="00861980">
        <w:t>населения</w:t>
      </w:r>
      <w:r w:rsidR="00551546" w:rsidRPr="00861980">
        <w:t xml:space="preserve"> (на 1,5 % в сравнении с 2013 годом).</w:t>
      </w:r>
      <w:r w:rsidR="00AB4C69" w:rsidRPr="00861980">
        <w:t>Клявлинский район – это район сельхозпереработчиков, нефтяников, железнодорожников</w:t>
      </w:r>
      <w:r w:rsidR="00762415" w:rsidRPr="00861980">
        <w:t>.</w:t>
      </w:r>
      <w:r w:rsidR="003D3454" w:rsidRPr="00861980">
        <w:t xml:space="preserve"> За 2014 год , в связи с кризисными явлениями в стране, социально-экономическое положение района ухудшилось.</w:t>
      </w:r>
      <w:r w:rsidR="00154FE5" w:rsidRPr="00861980">
        <w:t xml:space="preserve"> Объём производства промышленной и сельскохозяйственной продукции в сравнении с 2013 годом составил 94,4 %. Вместе с тем объём производства промышленной  продукции в сравнении с прошлым годом составил 106,1 %. </w:t>
      </w:r>
    </w:p>
    <w:p w:rsidR="00762415" w:rsidRPr="00861980" w:rsidRDefault="00154FE5" w:rsidP="00AB4C69">
      <w:pPr>
        <w:spacing w:line="276" w:lineRule="auto"/>
        <w:jc w:val="both"/>
      </w:pPr>
      <w:r w:rsidRPr="00861980">
        <w:t>В текущем году активизировалась работа фермерских хозяйств, которыми произведено 800,1 т молока и 32,4 т мяса. В районе успешно развив</w:t>
      </w:r>
      <w:r w:rsidR="00850628" w:rsidRPr="00861980">
        <w:t>аются новые направления в отрас</w:t>
      </w:r>
      <w:r w:rsidRPr="00861980">
        <w:t>ли животно</w:t>
      </w:r>
      <w:r w:rsidR="00850628" w:rsidRPr="00861980">
        <w:t>водства- разведение рыбы (форели) и в сфере услуг-сельский туризм.</w:t>
      </w:r>
    </w:p>
    <w:p w:rsidR="00850628" w:rsidRPr="00861980" w:rsidRDefault="00850628" w:rsidP="00AB4C69">
      <w:pPr>
        <w:spacing w:line="276" w:lineRule="auto"/>
        <w:jc w:val="both"/>
      </w:pPr>
      <w:r w:rsidRPr="00861980">
        <w:t xml:space="preserve">     За 2014 год введено в эксплуатацию 26 жилых домов или 53 квартиры общей площадью 4034 кв.м., велось индивидуальное жилищное строительство.</w:t>
      </w:r>
    </w:p>
    <w:p w:rsidR="00850628" w:rsidRPr="00861980" w:rsidRDefault="00850628" w:rsidP="00AB4C69">
      <w:pPr>
        <w:spacing w:line="276" w:lineRule="auto"/>
        <w:jc w:val="both"/>
      </w:pPr>
      <w:r w:rsidRPr="00861980">
        <w:t xml:space="preserve">     Динамично развивается торговля. За 2014 год объём розничного товарооборота в Клявлинскомрайпо составил 109, 6 % к уровню 2013 года </w:t>
      </w:r>
      <w:r w:rsidR="00D9236A" w:rsidRPr="00861980">
        <w:t>(</w:t>
      </w:r>
      <w:r w:rsidRPr="00861980">
        <w:t>в сопоставимых ценах</w:t>
      </w:r>
      <w:r w:rsidR="00D9236A" w:rsidRPr="00861980">
        <w:t>)</w:t>
      </w:r>
      <w:r w:rsidRPr="00861980">
        <w:t>.</w:t>
      </w:r>
    </w:p>
    <w:p w:rsidR="003962DA" w:rsidRPr="00861980" w:rsidRDefault="003962DA" w:rsidP="00AB4C69">
      <w:pPr>
        <w:spacing w:line="276" w:lineRule="auto"/>
        <w:jc w:val="both"/>
      </w:pPr>
      <w:r w:rsidRPr="00861980">
        <w:t xml:space="preserve">     В районе также успешно развивается малый бизнес и бытовое обслуживание населения.</w:t>
      </w:r>
    </w:p>
    <w:p w:rsidR="00B11C5E" w:rsidRPr="00861980" w:rsidRDefault="00AB4C69" w:rsidP="00B11C5E">
      <w:pPr>
        <w:pStyle w:val="a6"/>
        <w:tabs>
          <w:tab w:val="left" w:pos="7290"/>
        </w:tabs>
        <w:ind w:left="0"/>
        <w:contextualSpacing/>
      </w:pPr>
      <w:r w:rsidRPr="00861980">
        <w:t xml:space="preserve">         Численность безработных граждан в районе на начало года 199</w:t>
      </w:r>
      <w:r w:rsidR="003962DA" w:rsidRPr="00861980">
        <w:t xml:space="preserve"> человек и в ср</w:t>
      </w:r>
      <w:r w:rsidR="0026781E" w:rsidRPr="00861980">
        <w:t>авнении с прошлым годом снизилась</w:t>
      </w:r>
      <w:r w:rsidR="003962DA" w:rsidRPr="00861980">
        <w:t xml:space="preserve"> на 4,3 %. </w:t>
      </w:r>
      <w:r w:rsidRPr="00861980">
        <w:t xml:space="preserve">Уровень зарегистрированной безработицы составляет 2,3%. </w:t>
      </w:r>
      <w:r w:rsidR="00B11C5E" w:rsidRPr="00861980">
        <w:t xml:space="preserve">Структура безработных граждан по возрастной категории:  </w:t>
      </w:r>
    </w:p>
    <w:p w:rsidR="00B11C5E" w:rsidRPr="00861980" w:rsidRDefault="00B11C5E" w:rsidP="00B11C5E">
      <w:pPr>
        <w:spacing w:line="276" w:lineRule="auto"/>
        <w:jc w:val="both"/>
      </w:pPr>
    </w:p>
    <w:tbl>
      <w:tblPr>
        <w:tblStyle w:val="a5"/>
        <w:tblpPr w:leftFromText="180" w:rightFromText="180" w:vertAnchor="text" w:horzAnchor="page" w:tblpX="1738" w:tblpY="-11"/>
        <w:tblW w:w="0" w:type="auto"/>
        <w:tblLook w:val="04A0"/>
      </w:tblPr>
      <w:tblGrid>
        <w:gridCol w:w="4786"/>
        <w:gridCol w:w="4528"/>
      </w:tblGrid>
      <w:tr w:rsidR="00B11C5E" w:rsidRPr="00861980" w:rsidTr="00762415">
        <w:trPr>
          <w:trHeight w:val="331"/>
        </w:trPr>
        <w:tc>
          <w:tcPr>
            <w:tcW w:w="4786" w:type="dxa"/>
          </w:tcPr>
          <w:p w:rsidR="00B11C5E" w:rsidRPr="00861980" w:rsidRDefault="00B11C5E" w:rsidP="00B11C5E">
            <w:pPr>
              <w:spacing w:line="276" w:lineRule="auto"/>
              <w:ind w:left="720"/>
              <w:jc w:val="both"/>
              <w:rPr>
                <w:b/>
              </w:rPr>
            </w:pPr>
            <w:r w:rsidRPr="00861980">
              <w:rPr>
                <w:b/>
              </w:rPr>
              <w:t>Категория</w:t>
            </w:r>
          </w:p>
        </w:tc>
        <w:tc>
          <w:tcPr>
            <w:tcW w:w="4528" w:type="dxa"/>
          </w:tcPr>
          <w:p w:rsidR="00B11C5E" w:rsidRPr="00861980" w:rsidRDefault="00B11C5E" w:rsidP="00762415">
            <w:pPr>
              <w:spacing w:line="276" w:lineRule="auto"/>
              <w:jc w:val="both"/>
              <w:rPr>
                <w:b/>
              </w:rPr>
            </w:pPr>
            <w:r w:rsidRPr="00861980">
              <w:rPr>
                <w:b/>
              </w:rPr>
              <w:t>Численность безработных граждан</w:t>
            </w:r>
          </w:p>
        </w:tc>
      </w:tr>
      <w:tr w:rsidR="00B11C5E" w:rsidRPr="00861980" w:rsidTr="00762415">
        <w:trPr>
          <w:trHeight w:val="331"/>
        </w:trPr>
        <w:tc>
          <w:tcPr>
            <w:tcW w:w="4786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16-17 лет</w:t>
            </w:r>
          </w:p>
        </w:tc>
        <w:tc>
          <w:tcPr>
            <w:tcW w:w="4528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0</w:t>
            </w:r>
          </w:p>
        </w:tc>
      </w:tr>
      <w:tr w:rsidR="00B11C5E" w:rsidRPr="00861980" w:rsidTr="00762415">
        <w:trPr>
          <w:trHeight w:val="331"/>
        </w:trPr>
        <w:tc>
          <w:tcPr>
            <w:tcW w:w="4786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18-19 лет</w:t>
            </w:r>
          </w:p>
        </w:tc>
        <w:tc>
          <w:tcPr>
            <w:tcW w:w="4528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0</w:t>
            </w:r>
          </w:p>
        </w:tc>
      </w:tr>
      <w:tr w:rsidR="00B11C5E" w:rsidRPr="00861980" w:rsidTr="00762415">
        <w:trPr>
          <w:trHeight w:val="349"/>
        </w:trPr>
        <w:tc>
          <w:tcPr>
            <w:tcW w:w="4786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20-24 лет</w:t>
            </w:r>
          </w:p>
        </w:tc>
        <w:tc>
          <w:tcPr>
            <w:tcW w:w="4528" w:type="dxa"/>
          </w:tcPr>
          <w:p w:rsidR="00B11C5E" w:rsidRPr="00861980" w:rsidRDefault="00522979" w:rsidP="00762415">
            <w:pPr>
              <w:tabs>
                <w:tab w:val="left" w:pos="7290"/>
              </w:tabs>
            </w:pPr>
            <w:r w:rsidRPr="00861980">
              <w:t>8</w:t>
            </w:r>
            <w:r w:rsidR="00B11C5E" w:rsidRPr="00861980">
              <w:t xml:space="preserve"> чел</w:t>
            </w:r>
          </w:p>
        </w:tc>
      </w:tr>
      <w:tr w:rsidR="00B11C5E" w:rsidRPr="00861980" w:rsidTr="00762415">
        <w:trPr>
          <w:trHeight w:val="349"/>
        </w:trPr>
        <w:tc>
          <w:tcPr>
            <w:tcW w:w="4786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25-29 лет</w:t>
            </w:r>
          </w:p>
        </w:tc>
        <w:tc>
          <w:tcPr>
            <w:tcW w:w="4528" w:type="dxa"/>
          </w:tcPr>
          <w:p w:rsidR="00B11C5E" w:rsidRPr="00861980" w:rsidRDefault="00522979" w:rsidP="00762415">
            <w:pPr>
              <w:tabs>
                <w:tab w:val="left" w:pos="7290"/>
              </w:tabs>
            </w:pPr>
            <w:r w:rsidRPr="00861980">
              <w:t>6</w:t>
            </w:r>
            <w:r w:rsidR="00B11C5E" w:rsidRPr="00861980">
              <w:t xml:space="preserve"> чел</w:t>
            </w:r>
          </w:p>
        </w:tc>
      </w:tr>
      <w:tr w:rsidR="00B11C5E" w:rsidRPr="00861980" w:rsidTr="00762415">
        <w:trPr>
          <w:trHeight w:val="331"/>
        </w:trPr>
        <w:tc>
          <w:tcPr>
            <w:tcW w:w="4786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 xml:space="preserve">Других возрастов </w:t>
            </w:r>
          </w:p>
        </w:tc>
        <w:tc>
          <w:tcPr>
            <w:tcW w:w="4528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165 чел</w:t>
            </w:r>
          </w:p>
        </w:tc>
      </w:tr>
      <w:tr w:rsidR="00B11C5E" w:rsidRPr="00861980" w:rsidTr="00762415">
        <w:trPr>
          <w:trHeight w:val="349"/>
        </w:trPr>
        <w:tc>
          <w:tcPr>
            <w:tcW w:w="4786" w:type="dxa"/>
          </w:tcPr>
          <w:p w:rsidR="00B11C5E" w:rsidRPr="00861980" w:rsidRDefault="00B11C5E" w:rsidP="00762415">
            <w:pPr>
              <w:tabs>
                <w:tab w:val="left" w:pos="7290"/>
              </w:tabs>
            </w:pPr>
            <w:r w:rsidRPr="00861980">
              <w:t>Предпенсионного возраста(за 2 года до пенсии)</w:t>
            </w:r>
          </w:p>
        </w:tc>
        <w:tc>
          <w:tcPr>
            <w:tcW w:w="4528" w:type="dxa"/>
          </w:tcPr>
          <w:p w:rsidR="00B11C5E" w:rsidRPr="00861980" w:rsidRDefault="00522979" w:rsidP="00762415">
            <w:pPr>
              <w:tabs>
                <w:tab w:val="left" w:pos="7290"/>
              </w:tabs>
            </w:pPr>
            <w:r w:rsidRPr="00861980">
              <w:t>20</w:t>
            </w:r>
            <w:r w:rsidR="00B11C5E" w:rsidRPr="00861980">
              <w:t xml:space="preserve"> чел</w:t>
            </w:r>
          </w:p>
        </w:tc>
      </w:tr>
    </w:tbl>
    <w:p w:rsidR="003962DA" w:rsidRPr="00861980" w:rsidRDefault="003962DA" w:rsidP="00AB4C69">
      <w:pPr>
        <w:spacing w:line="276" w:lineRule="auto"/>
        <w:jc w:val="both"/>
      </w:pPr>
    </w:p>
    <w:p w:rsidR="003962DA" w:rsidRPr="00861980" w:rsidRDefault="003962DA" w:rsidP="00AB4C69">
      <w:pPr>
        <w:spacing w:line="276" w:lineRule="auto"/>
        <w:jc w:val="both"/>
      </w:pPr>
      <w:r w:rsidRPr="00861980">
        <w:t xml:space="preserve">          Отличительной особенностью района является – многонациональный состав населения.На территории муниципалитета проживают русских-34.5 %, чувашей-30,6%,  мордвы-27,7% , татар-5,4% и прочие -1,8%.Жители района бережно</w:t>
      </w:r>
      <w:r w:rsidR="00302CED" w:rsidRPr="00861980">
        <w:t>со</w:t>
      </w:r>
      <w:r w:rsidRPr="00861980">
        <w:t>храня</w:t>
      </w:r>
      <w:r w:rsidR="00302CED" w:rsidRPr="00861980">
        <w:t>ю</w:t>
      </w:r>
      <w:r w:rsidRPr="00861980">
        <w:t xml:space="preserve">т </w:t>
      </w:r>
      <w:r w:rsidR="00302CED" w:rsidRPr="00861980">
        <w:t xml:space="preserve">национальные обычаи, традиции, культуру, историю своих поселений и память о </w:t>
      </w:r>
      <w:r w:rsidR="00302CED" w:rsidRPr="00861980">
        <w:lastRenderedPageBreak/>
        <w:t>выдающихся земляках в краеведческих музеях, которые функционируют почти во всех крупных селах.</w:t>
      </w:r>
    </w:p>
    <w:p w:rsidR="00AB4C69" w:rsidRPr="00861980" w:rsidRDefault="00AB4C69" w:rsidP="00AB4C69">
      <w:pPr>
        <w:spacing w:line="276" w:lineRule="auto"/>
        <w:jc w:val="both"/>
      </w:pPr>
      <w:r w:rsidRPr="00861980">
        <w:t>Анализ состояния и перспектив развития системы образования проводился на основании данных, содержащихся в следующих документах:</w:t>
      </w:r>
    </w:p>
    <w:p w:rsidR="00AB4C69" w:rsidRPr="00861980" w:rsidRDefault="00AB4C69" w:rsidP="00AB4C69">
      <w:pPr>
        <w:spacing w:line="276" w:lineRule="auto"/>
        <w:jc w:val="both"/>
      </w:pPr>
      <w:r w:rsidRPr="00861980">
        <w:t>1. Приказ</w:t>
      </w:r>
      <w:r w:rsidR="00D84634" w:rsidRPr="00861980">
        <w:t>а</w:t>
      </w:r>
      <w:r w:rsidRPr="00861980">
        <w:t xml:space="preserve"> Росстата от 27.08.2012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 (формы 76-РИК, Д-9, Д-8, 83-РИК, Д-4, СВ-1). </w:t>
      </w:r>
    </w:p>
    <w:p w:rsidR="00AB4C69" w:rsidRPr="00861980" w:rsidRDefault="00AB4C69" w:rsidP="00AB4C69">
      <w:pPr>
        <w:spacing w:line="276" w:lineRule="auto"/>
        <w:jc w:val="both"/>
      </w:pPr>
      <w:r w:rsidRPr="00861980">
        <w:t>2. Приказ</w:t>
      </w:r>
      <w:r w:rsidR="00D84634" w:rsidRPr="00861980">
        <w:t>а</w:t>
      </w:r>
      <w:r w:rsidRPr="00861980">
        <w:t xml:space="preserve"> Росстата от 14.01.2013 № 12 (ред. от 27.08.2013)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 (форма 1-ДО). </w:t>
      </w:r>
    </w:p>
    <w:p w:rsidR="007948E1" w:rsidRPr="00861980" w:rsidRDefault="00AB4C69" w:rsidP="007948E1">
      <w:pPr>
        <w:spacing w:line="276" w:lineRule="auto"/>
        <w:jc w:val="both"/>
      </w:pPr>
      <w:r w:rsidRPr="00861980">
        <w:t>3. Приказ</w:t>
      </w:r>
      <w:r w:rsidR="00D84634" w:rsidRPr="00861980">
        <w:t>а</w:t>
      </w:r>
      <w:r w:rsidRPr="00861980">
        <w:t xml:space="preserve"> Росстата от 29.08.2013 № 349 (ред. от 01.04.2014) «Об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образования» (формы 85-К, 78-РИК).</w:t>
      </w:r>
    </w:p>
    <w:p w:rsidR="007948E1" w:rsidRPr="00861980" w:rsidRDefault="007948E1" w:rsidP="007948E1">
      <w:pPr>
        <w:pStyle w:val="2"/>
        <w:spacing w:before="0" w:after="255" w:line="300" w:lineRule="atLeast"/>
        <w:jc w:val="left"/>
        <w:rPr>
          <w:rFonts w:ascii="Times New Roman" w:hAnsi="Times New Roman"/>
          <w:b w:val="0"/>
          <w:color w:val="auto"/>
        </w:rPr>
      </w:pPr>
      <w:r w:rsidRPr="00861980">
        <w:rPr>
          <w:rFonts w:ascii="Times New Roman" w:hAnsi="Times New Roman"/>
          <w:b w:val="0"/>
          <w:color w:val="auto"/>
        </w:rPr>
        <w:t>4. Приказа Министерства образования и науки РФ от 15 января 2014 г. № 14 “Об утверждении показателей мониторинга системы образования”.</w:t>
      </w:r>
      <w:bookmarkStart w:id="0" w:name="_GoBack"/>
      <w:bookmarkEnd w:id="0"/>
    </w:p>
    <w:p w:rsidR="00AB4C69" w:rsidRPr="00861980" w:rsidRDefault="00AB4C69" w:rsidP="00AB4C69">
      <w:pPr>
        <w:spacing w:line="276" w:lineRule="auto"/>
        <w:ind w:left="567"/>
        <w:rPr>
          <w:b/>
        </w:rPr>
      </w:pPr>
      <w:r w:rsidRPr="00861980">
        <w:rPr>
          <w:b/>
        </w:rPr>
        <w:t xml:space="preserve">2. Анализ состояния и перспектив развития системы образования </w:t>
      </w:r>
    </w:p>
    <w:p w:rsidR="00AB4C69" w:rsidRPr="00861980" w:rsidRDefault="004C7FF0" w:rsidP="00AB4C69">
      <w:pPr>
        <w:ind w:firstLine="902"/>
        <w:jc w:val="both"/>
        <w:rPr>
          <w:color w:val="242424"/>
        </w:rPr>
      </w:pPr>
      <w:r w:rsidRPr="00861980">
        <w:rPr>
          <w:color w:val="242424"/>
          <w:bdr w:val="none" w:sz="0" w:space="0" w:color="auto" w:frame="1"/>
        </w:rPr>
        <w:t>О</w:t>
      </w:r>
      <w:r w:rsidR="00AB4C69" w:rsidRPr="00861980">
        <w:rPr>
          <w:color w:val="242424"/>
          <w:bdr w:val="none" w:sz="0" w:space="0" w:color="auto" w:frame="1"/>
        </w:rPr>
        <w:t>собенностью системы образования муниципального района</w:t>
      </w:r>
      <w:r w:rsidR="00AB4C69" w:rsidRPr="00861980">
        <w:rPr>
          <w:rStyle w:val="apple-converted-space"/>
          <w:color w:val="242424"/>
          <w:bdr w:val="none" w:sz="0" w:space="0" w:color="auto" w:frame="1"/>
        </w:rPr>
        <w:t> </w:t>
      </w:r>
      <w:r w:rsidR="00AB4C69" w:rsidRPr="00861980">
        <w:rPr>
          <w:color w:val="242424"/>
          <w:bdr w:val="none" w:sz="0" w:space="0" w:color="auto" w:frame="1"/>
        </w:rPr>
        <w:t xml:space="preserve"> Клявлинский является ее функционирование в режиме развития и   условиях постоянной  инновационной деятельности . При этом ключевой фигурой системы образования района становится личность ребенка с его многочисленными запросами, интересами и потребностями. Именно он определяет все новшества и преобразования как самой системы образования , так и её содержание. </w:t>
      </w:r>
    </w:p>
    <w:p w:rsidR="00AB4C69" w:rsidRPr="00861980" w:rsidRDefault="00AB4C69" w:rsidP="00AB4C69">
      <w:pPr>
        <w:spacing w:line="276" w:lineRule="auto"/>
        <w:ind w:firstLine="540"/>
        <w:jc w:val="both"/>
      </w:pPr>
      <w:r w:rsidRPr="00861980">
        <w:t xml:space="preserve">В 2014 году продолжена работа по укреплению материально-технической базы образовательных учреждений района: </w:t>
      </w:r>
    </w:p>
    <w:p w:rsidR="00AB4C69" w:rsidRPr="00861980" w:rsidRDefault="00AB4C69" w:rsidP="00AB4C69">
      <w:pPr>
        <w:spacing w:line="276" w:lineRule="auto"/>
        <w:jc w:val="both"/>
      </w:pPr>
      <w:r w:rsidRPr="00861980">
        <w:t>- капитально отремонтирована Чёрноключёвская школа;</w:t>
      </w:r>
    </w:p>
    <w:p w:rsidR="00AB4C69" w:rsidRPr="00861980" w:rsidRDefault="00AB4C69" w:rsidP="00AB4C69">
      <w:pPr>
        <w:spacing w:line="276" w:lineRule="auto"/>
        <w:jc w:val="both"/>
        <w:rPr>
          <w:color w:val="242424"/>
          <w:bdr w:val="none" w:sz="0" w:space="0" w:color="auto" w:frame="1"/>
        </w:rPr>
      </w:pPr>
      <w:r w:rsidRPr="00861980">
        <w:rPr>
          <w:color w:val="242424"/>
          <w:bdr w:val="none" w:sz="0" w:space="0" w:color="auto" w:frame="1"/>
        </w:rPr>
        <w:t>-произведен капитальный ремонт здания детского сада «Колосок» в с. Борискино-Игар;</w:t>
      </w:r>
    </w:p>
    <w:p w:rsidR="00AB4C69" w:rsidRPr="00861980" w:rsidRDefault="00AB4C69" w:rsidP="00AB4C69">
      <w:pPr>
        <w:spacing w:line="276" w:lineRule="auto"/>
        <w:jc w:val="both"/>
      </w:pPr>
      <w:r w:rsidRPr="00861980">
        <w:rPr>
          <w:color w:val="242424"/>
          <w:bdr w:val="none" w:sz="0" w:space="0" w:color="auto" w:frame="1"/>
        </w:rPr>
        <w:t>- созданы дополнительные места для детей дошкольного возрастаза счёт завершения капитального ремонта и переоборудования высвободившихся учебных классов под детский сад в селеЕрилкино.</w:t>
      </w:r>
    </w:p>
    <w:p w:rsidR="00AB4C69" w:rsidRPr="00861980" w:rsidRDefault="004C7FF0" w:rsidP="00754BE5">
      <w:pPr>
        <w:ind w:firstLine="709"/>
        <w:jc w:val="both"/>
      </w:pPr>
      <w:r w:rsidRPr="00861980">
        <w:t>В</w:t>
      </w:r>
      <w:r w:rsidR="00AB4C69" w:rsidRPr="00861980">
        <w:t xml:space="preserve">се образовательные учреждения муниципального района Клявлинский </w:t>
      </w:r>
      <w:r w:rsidRPr="00861980">
        <w:t>в настоящее время имеют</w:t>
      </w:r>
      <w:r w:rsidR="00125DE3" w:rsidRPr="00861980">
        <w:t xml:space="preserve">современную материально-техническую базу обучения, </w:t>
      </w:r>
      <w:r w:rsidR="00AB4C69" w:rsidRPr="00861980">
        <w:t xml:space="preserve"> лицензии на право осуществления образовательной деятельности, государственную аккредитацию и находятся в зоне транспортной доступности. </w:t>
      </w:r>
      <w:r w:rsidR="006D7165" w:rsidRPr="00861980">
        <w:t>В</w:t>
      </w:r>
      <w:r w:rsidR="00754BE5" w:rsidRPr="00861980">
        <w:t xml:space="preserve"> районе </w:t>
      </w:r>
      <w:r w:rsidR="00E450C1" w:rsidRPr="00861980">
        <w:t xml:space="preserve">по итогам года доля школьников, обучающихся в </w:t>
      </w:r>
      <w:r w:rsidR="00754BE5" w:rsidRPr="00861980">
        <w:t xml:space="preserve">современных условиях, превысит 90 % и </w:t>
      </w:r>
      <w:r w:rsidR="00AB4C69" w:rsidRPr="00861980">
        <w:t>существующая сеть образо</w:t>
      </w:r>
      <w:r w:rsidR="00754BE5" w:rsidRPr="00861980">
        <w:t xml:space="preserve">вательных учреждений </w:t>
      </w:r>
      <w:r w:rsidR="006D7165" w:rsidRPr="00861980">
        <w:t xml:space="preserve">позволит </w:t>
      </w:r>
      <w:r w:rsidR="00754BE5" w:rsidRPr="00861980">
        <w:t>обеспечи</w:t>
      </w:r>
      <w:r w:rsidR="00AB4C69" w:rsidRPr="00861980">
        <w:t>т</w:t>
      </w:r>
      <w:r w:rsidR="006D7165" w:rsidRPr="00861980">
        <w:t>ь</w:t>
      </w:r>
      <w:r w:rsidR="00AB4C69" w:rsidRPr="00861980">
        <w:t xml:space="preserve"> государственные гарантии доступности </w:t>
      </w:r>
      <w:r w:rsidR="00125DE3" w:rsidRPr="00861980">
        <w:t xml:space="preserve">качественного </w:t>
      </w:r>
      <w:r w:rsidR="00AB4C69" w:rsidRPr="00861980">
        <w:t>образования потребителям образовательных услуг.</w:t>
      </w:r>
    </w:p>
    <w:p w:rsidR="00EC5626" w:rsidRPr="00861980" w:rsidRDefault="008773A8" w:rsidP="00754BE5">
      <w:pPr>
        <w:ind w:firstLine="720"/>
        <w:jc w:val="both"/>
        <w:rPr>
          <w:bCs/>
        </w:rPr>
      </w:pPr>
      <w:r w:rsidRPr="00861980">
        <w:rPr>
          <w:b/>
          <w:bCs/>
        </w:rPr>
        <w:t xml:space="preserve"> Дошкольное </w:t>
      </w:r>
      <w:r w:rsidR="00F318B7" w:rsidRPr="00861980">
        <w:rPr>
          <w:b/>
          <w:bCs/>
        </w:rPr>
        <w:t xml:space="preserve"> образовани</w:t>
      </w:r>
      <w:r w:rsidRPr="00861980">
        <w:rPr>
          <w:b/>
          <w:bCs/>
        </w:rPr>
        <w:t>е</w:t>
      </w:r>
      <w:r w:rsidR="00F318B7" w:rsidRPr="00861980">
        <w:rPr>
          <w:b/>
          <w:bCs/>
        </w:rPr>
        <w:t>.</w:t>
      </w:r>
    </w:p>
    <w:p w:rsidR="00550D3E" w:rsidRPr="00861980" w:rsidRDefault="00E450C1" w:rsidP="00754BE5">
      <w:pPr>
        <w:ind w:firstLine="720"/>
        <w:jc w:val="both"/>
      </w:pPr>
      <w:r w:rsidRPr="00861980">
        <w:rPr>
          <w:bCs/>
        </w:rPr>
        <w:t xml:space="preserve">Доступность дошкольного образования – одна </w:t>
      </w:r>
      <w:r w:rsidRPr="00861980">
        <w:t xml:space="preserve">из приоритетных задач для органов власти и </w:t>
      </w:r>
      <w:r w:rsidRPr="00861980">
        <w:rPr>
          <w:bCs/>
        </w:rPr>
        <w:t xml:space="preserve">значимый показатель </w:t>
      </w:r>
      <w:r w:rsidR="00754BE5" w:rsidRPr="00861980">
        <w:rPr>
          <w:bCs/>
        </w:rPr>
        <w:t xml:space="preserve">социального климата в  районе. </w:t>
      </w:r>
      <w:r w:rsidR="00AB4C69" w:rsidRPr="00861980">
        <w:t xml:space="preserve">В системе дошкольного образования в 2014 году осуществляли свою деятельность </w:t>
      </w:r>
      <w:r w:rsidR="00125DE3" w:rsidRPr="00861980">
        <w:t>6структурных подразделений</w:t>
      </w:r>
      <w:r w:rsidR="00551546" w:rsidRPr="00861980">
        <w:t>( в 2013 г.-5 СП)</w:t>
      </w:r>
      <w:r w:rsidR="00125DE3" w:rsidRPr="00861980">
        <w:t xml:space="preserve"> и 8</w:t>
      </w:r>
      <w:r w:rsidR="00AB4C69" w:rsidRPr="00861980">
        <w:t xml:space="preserve"> групп кратковременного пребывания</w:t>
      </w:r>
      <w:r w:rsidR="00551546" w:rsidRPr="00861980">
        <w:t xml:space="preserve"> (в 2013 г.-10 ГКП)</w:t>
      </w:r>
      <w:r w:rsidR="00AB4C69" w:rsidRPr="00861980">
        <w:t xml:space="preserve"> с общей численностью </w:t>
      </w:r>
      <w:r w:rsidR="00125DE3" w:rsidRPr="00861980">
        <w:t xml:space="preserve">612 </w:t>
      </w:r>
      <w:r w:rsidR="00AB4C69" w:rsidRPr="00861980">
        <w:t xml:space="preserve">человек </w:t>
      </w:r>
      <w:r w:rsidR="00551546" w:rsidRPr="00861980">
        <w:t xml:space="preserve">(в 2013 г.- </w:t>
      </w:r>
      <w:r w:rsidR="0091608F" w:rsidRPr="00861980">
        <w:t>627 чел.</w:t>
      </w:r>
      <w:r w:rsidR="0077667D" w:rsidRPr="00861980">
        <w:t xml:space="preserve">). </w:t>
      </w:r>
      <w:r w:rsidR="00550D3E" w:rsidRPr="00861980">
        <w:t>В 2014 году открыта дополнительно одна дошкольная группа постоянного пребывания в с. Ерилкино на базе Старосемёнкинского филиала ГБОУ СОШ с. Старый Маклауш.</w:t>
      </w:r>
      <w:r w:rsidR="0077667D" w:rsidRPr="00861980">
        <w:t xml:space="preserve">В районе </w:t>
      </w:r>
      <w:r w:rsidR="006F5FBA" w:rsidRPr="00861980">
        <w:t xml:space="preserve">80 % от общей численности детей дошкольного возраста посещают детские сады (в 2013 г.-61,9%),  то есть </w:t>
      </w:r>
      <w:r w:rsidR="0077667D" w:rsidRPr="00861980">
        <w:t xml:space="preserve">на 18,1 % </w:t>
      </w:r>
      <w:r w:rsidR="006F5FBA" w:rsidRPr="00861980">
        <w:t xml:space="preserve">увеличился </w:t>
      </w:r>
      <w:r w:rsidR="0091608F" w:rsidRPr="00861980">
        <w:t xml:space="preserve">охват детей </w:t>
      </w:r>
      <w:r w:rsidR="006D7165" w:rsidRPr="00861980">
        <w:t>системой дошкольного образования:</w:t>
      </w:r>
      <w:r w:rsidR="0077667D" w:rsidRPr="00861980">
        <w:t xml:space="preserve">Улучшились показатели по </w:t>
      </w:r>
      <w:r w:rsidR="0077667D" w:rsidRPr="00861980">
        <w:lastRenderedPageBreak/>
        <w:t>о</w:t>
      </w:r>
      <w:r w:rsidR="00AB4C69" w:rsidRPr="00861980">
        <w:t>хват</w:t>
      </w:r>
      <w:r w:rsidR="0077667D" w:rsidRPr="00861980">
        <w:t>у</w:t>
      </w:r>
      <w:r w:rsidR="00AB4C69" w:rsidRPr="00861980">
        <w:t xml:space="preserve"> детей </w:t>
      </w:r>
      <w:r w:rsidR="0077667D" w:rsidRPr="00861980">
        <w:t>3-</w:t>
      </w:r>
      <w:r w:rsidR="001157EA" w:rsidRPr="00861980">
        <w:t>7</w:t>
      </w:r>
      <w:r w:rsidR="006F5FBA" w:rsidRPr="00861980">
        <w:t xml:space="preserve">-ми </w:t>
      </w:r>
      <w:r w:rsidR="001157EA" w:rsidRPr="00861980">
        <w:t xml:space="preserve"> лет</w:t>
      </w:r>
      <w:r w:rsidR="0077667D" w:rsidRPr="00861980">
        <w:t>:  от 76 % в 2013 г</w:t>
      </w:r>
      <w:r w:rsidR="00550D3E" w:rsidRPr="00861980">
        <w:t xml:space="preserve">оду </w:t>
      </w:r>
      <w:r w:rsidR="0077667D" w:rsidRPr="00861980">
        <w:t xml:space="preserve"> до </w:t>
      </w:r>
      <w:r w:rsidR="001157EA" w:rsidRPr="00861980">
        <w:t xml:space="preserve">95,2 </w:t>
      </w:r>
      <w:r w:rsidR="00AB4C69" w:rsidRPr="00861980">
        <w:t>%</w:t>
      </w:r>
      <w:r w:rsidR="0077667D" w:rsidRPr="00861980">
        <w:t xml:space="preserve"> в 2014 г</w:t>
      </w:r>
      <w:r w:rsidR="00550D3E" w:rsidRPr="00861980">
        <w:t>оду</w:t>
      </w:r>
      <w:r w:rsidR="0077667D" w:rsidRPr="00861980">
        <w:t xml:space="preserve">. </w:t>
      </w:r>
      <w:r w:rsidR="00AB4C69" w:rsidRPr="00861980">
        <w:t xml:space="preserve">Очерёдность  в дошкольные образовательные учреждения </w:t>
      </w:r>
      <w:r w:rsidR="0091608F" w:rsidRPr="00861980">
        <w:t>детей в возрасте от 0 до 3-х лет</w:t>
      </w:r>
      <w:r w:rsidR="00AB4C69" w:rsidRPr="00861980">
        <w:t>составляет  20</w:t>
      </w:r>
      <w:r w:rsidR="0091608F" w:rsidRPr="00861980">
        <w:t xml:space="preserve"> чел.  </w:t>
      </w:r>
      <w:r w:rsidR="0077667D" w:rsidRPr="00861980">
        <w:t xml:space="preserve">и снизилась </w:t>
      </w:r>
      <w:r w:rsidR="0091608F" w:rsidRPr="00861980">
        <w:t xml:space="preserve">в </w:t>
      </w:r>
      <w:r w:rsidR="0077667D" w:rsidRPr="00861980">
        <w:t>сравнении с 2013 г. на 70 чел.</w:t>
      </w:r>
      <w:r w:rsidR="00550D3E" w:rsidRPr="00861980">
        <w:t xml:space="preserve">Прогноз показывает,  что в районе </w:t>
      </w:r>
      <w:r w:rsidR="006F5FBA" w:rsidRPr="00861980">
        <w:t xml:space="preserve">в течение  2015 года </w:t>
      </w:r>
      <w:r w:rsidR="00AB4C69" w:rsidRPr="00861980">
        <w:t xml:space="preserve">полностью </w:t>
      </w:r>
      <w:r w:rsidR="00550D3E" w:rsidRPr="00861980">
        <w:t xml:space="preserve">будет </w:t>
      </w:r>
      <w:r w:rsidR="00AB4C69" w:rsidRPr="00861980">
        <w:t xml:space="preserve">удовлетворён спрос на места  для детей от  3 до 7 лет. </w:t>
      </w:r>
    </w:p>
    <w:p w:rsidR="00DF0322" w:rsidRPr="00861980" w:rsidRDefault="00AB4C69" w:rsidP="00DF0322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 xml:space="preserve">Деятельность дошкольных учреждений района </w:t>
      </w:r>
      <w:r w:rsidR="00754BE5" w:rsidRPr="00861980">
        <w:rPr>
          <w:rFonts w:ascii="Times New Roman" w:hAnsi="Times New Roman"/>
          <w:sz w:val="24"/>
          <w:szCs w:val="24"/>
        </w:rPr>
        <w:t xml:space="preserve">в 2014 году </w:t>
      </w:r>
      <w:r w:rsidRPr="00861980">
        <w:rPr>
          <w:rFonts w:ascii="Times New Roman" w:hAnsi="Times New Roman"/>
          <w:sz w:val="24"/>
          <w:szCs w:val="24"/>
        </w:rPr>
        <w:t>осуществлялась в соответств</w:t>
      </w:r>
      <w:r w:rsidR="00754BE5" w:rsidRPr="00861980">
        <w:rPr>
          <w:rFonts w:ascii="Times New Roman" w:hAnsi="Times New Roman"/>
          <w:sz w:val="24"/>
          <w:szCs w:val="24"/>
        </w:rPr>
        <w:t xml:space="preserve">ии с современными требованиями: была организована работа по внедрению ФГОС </w:t>
      </w:r>
      <w:r w:rsidR="00DF0322" w:rsidRPr="00861980">
        <w:rPr>
          <w:rFonts w:ascii="Times New Roman" w:hAnsi="Times New Roman"/>
          <w:sz w:val="24"/>
          <w:szCs w:val="24"/>
        </w:rPr>
        <w:t xml:space="preserve">дошкольного образования, оказанаметодическая и консультативная помощь </w:t>
      </w:r>
      <w:r w:rsidR="00125DE3" w:rsidRPr="00861980">
        <w:rPr>
          <w:rFonts w:ascii="Times New Roman" w:hAnsi="Times New Roman"/>
          <w:sz w:val="24"/>
          <w:szCs w:val="24"/>
        </w:rPr>
        <w:t xml:space="preserve"> населению </w:t>
      </w:r>
      <w:r w:rsidRPr="00861980">
        <w:rPr>
          <w:rFonts w:ascii="Times New Roman" w:hAnsi="Times New Roman"/>
          <w:sz w:val="24"/>
          <w:szCs w:val="24"/>
        </w:rPr>
        <w:t xml:space="preserve"> в реализации </w:t>
      </w:r>
      <w:r w:rsidR="00DF0322" w:rsidRPr="00861980">
        <w:rPr>
          <w:rFonts w:ascii="Times New Roman" w:hAnsi="Times New Roman"/>
          <w:sz w:val="24"/>
          <w:szCs w:val="24"/>
        </w:rPr>
        <w:t xml:space="preserve">принципа </w:t>
      </w:r>
      <w:r w:rsidR="00125DE3" w:rsidRPr="00861980">
        <w:rPr>
          <w:rFonts w:ascii="Times New Roman" w:hAnsi="Times New Roman"/>
          <w:sz w:val="24"/>
          <w:szCs w:val="24"/>
        </w:rPr>
        <w:t xml:space="preserve"> открытости деятельности ДОУ через автоматизированную электронную</w:t>
      </w:r>
      <w:r w:rsidRPr="00861980">
        <w:rPr>
          <w:rFonts w:ascii="Times New Roman" w:hAnsi="Times New Roman"/>
          <w:sz w:val="24"/>
          <w:szCs w:val="24"/>
        </w:rPr>
        <w:t xml:space="preserve"> систем</w:t>
      </w:r>
      <w:r w:rsidR="00DF0322" w:rsidRPr="00861980">
        <w:rPr>
          <w:rFonts w:ascii="Times New Roman" w:hAnsi="Times New Roman"/>
          <w:sz w:val="24"/>
          <w:szCs w:val="24"/>
        </w:rPr>
        <w:t>у, разрабо</w:t>
      </w:r>
      <w:r w:rsidR="00EC5626" w:rsidRPr="00861980">
        <w:rPr>
          <w:rFonts w:ascii="Times New Roman" w:hAnsi="Times New Roman"/>
          <w:sz w:val="24"/>
          <w:szCs w:val="24"/>
        </w:rPr>
        <w:t>та</w:t>
      </w:r>
      <w:r w:rsidR="00DF0322" w:rsidRPr="00861980">
        <w:rPr>
          <w:rFonts w:ascii="Times New Roman" w:hAnsi="Times New Roman"/>
          <w:sz w:val="24"/>
          <w:szCs w:val="24"/>
        </w:rPr>
        <w:t>н</w:t>
      </w:r>
      <w:r w:rsidR="006F5FBA" w:rsidRPr="00861980">
        <w:rPr>
          <w:rFonts w:ascii="Times New Roman" w:hAnsi="Times New Roman"/>
          <w:sz w:val="24"/>
          <w:szCs w:val="24"/>
        </w:rPr>
        <w:t>а система</w:t>
      </w:r>
      <w:r w:rsidRPr="00861980">
        <w:rPr>
          <w:rFonts w:ascii="Times New Roman" w:hAnsi="Times New Roman"/>
          <w:sz w:val="24"/>
          <w:szCs w:val="24"/>
        </w:rPr>
        <w:t xml:space="preserve"> оценки качества дошкольного образования.</w:t>
      </w:r>
    </w:p>
    <w:p w:rsidR="006E66AE" w:rsidRPr="00861980" w:rsidRDefault="006E66AE" w:rsidP="00DF0322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 xml:space="preserve">Приоритеты ближайшего развития </w:t>
      </w:r>
      <w:r w:rsidR="00EC5626" w:rsidRPr="00861980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861980">
        <w:rPr>
          <w:rFonts w:ascii="Times New Roman" w:hAnsi="Times New Roman"/>
          <w:sz w:val="24"/>
          <w:szCs w:val="24"/>
        </w:rPr>
        <w:t>:</w:t>
      </w:r>
    </w:p>
    <w:p w:rsidR="006E66AE" w:rsidRPr="00861980" w:rsidRDefault="006E66AE" w:rsidP="006E66AE">
      <w:pPr>
        <w:pStyle w:val="a6"/>
        <w:numPr>
          <w:ilvl w:val="1"/>
          <w:numId w:val="12"/>
        </w:numPr>
        <w:spacing w:line="276" w:lineRule="auto"/>
        <w:jc w:val="both"/>
      </w:pPr>
      <w:r w:rsidRPr="00861980">
        <w:t>Ликвидация очередности в ДОУ</w:t>
      </w:r>
      <w:r w:rsidR="00EC5626" w:rsidRPr="00861980">
        <w:t xml:space="preserve"> для детей от 3 до 7 лет.</w:t>
      </w:r>
    </w:p>
    <w:p w:rsidR="006E66AE" w:rsidRPr="00861980" w:rsidRDefault="006F5FBA" w:rsidP="006E66AE">
      <w:pPr>
        <w:pStyle w:val="a6"/>
        <w:numPr>
          <w:ilvl w:val="1"/>
          <w:numId w:val="12"/>
        </w:numPr>
        <w:spacing w:line="276" w:lineRule="auto"/>
        <w:jc w:val="both"/>
      </w:pPr>
      <w:r w:rsidRPr="00861980">
        <w:t xml:space="preserve">Продолжение  внедрения </w:t>
      </w:r>
      <w:r w:rsidR="00EC5626" w:rsidRPr="00861980">
        <w:t>ФГОС дошкольного образования</w:t>
      </w:r>
      <w:r w:rsidR="00DF0322" w:rsidRPr="00861980">
        <w:t>.</w:t>
      </w:r>
    </w:p>
    <w:p w:rsidR="00EC5626" w:rsidRPr="00861980" w:rsidRDefault="008773A8" w:rsidP="00AB4C6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b/>
          <w:sz w:val="24"/>
          <w:szCs w:val="24"/>
        </w:rPr>
        <w:t>Общее  образование</w:t>
      </w:r>
      <w:r w:rsidR="00EC5626" w:rsidRPr="00861980">
        <w:rPr>
          <w:rFonts w:ascii="Times New Roman" w:hAnsi="Times New Roman"/>
          <w:b/>
          <w:sz w:val="24"/>
          <w:szCs w:val="24"/>
        </w:rPr>
        <w:t>.</w:t>
      </w:r>
    </w:p>
    <w:p w:rsidR="00EC5626" w:rsidRPr="00861980" w:rsidRDefault="00AB4C69" w:rsidP="008773A8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 xml:space="preserve">Число обучающихся в </w:t>
      </w:r>
      <w:r w:rsidR="00125DE3" w:rsidRPr="00861980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Pr="00861980">
        <w:rPr>
          <w:rFonts w:ascii="Times New Roman" w:hAnsi="Times New Roman"/>
          <w:sz w:val="24"/>
          <w:szCs w:val="24"/>
        </w:rPr>
        <w:t xml:space="preserve">школах составило в 2014 году </w:t>
      </w:r>
      <w:r w:rsidR="00DF0322" w:rsidRPr="00861980">
        <w:rPr>
          <w:rFonts w:ascii="Times New Roman" w:hAnsi="Times New Roman"/>
          <w:sz w:val="24"/>
          <w:szCs w:val="24"/>
        </w:rPr>
        <w:t xml:space="preserve">1446  учащихся (на </w:t>
      </w:r>
      <w:r w:rsidRPr="00861980">
        <w:rPr>
          <w:rFonts w:ascii="Times New Roman" w:hAnsi="Times New Roman"/>
          <w:sz w:val="24"/>
          <w:szCs w:val="24"/>
        </w:rPr>
        <w:t>4,4 %) меньше, чем в 2013</w:t>
      </w:r>
      <w:r w:rsidR="006F5FBA" w:rsidRPr="00861980">
        <w:rPr>
          <w:rFonts w:ascii="Times New Roman" w:hAnsi="Times New Roman"/>
          <w:sz w:val="24"/>
          <w:szCs w:val="24"/>
        </w:rPr>
        <w:t xml:space="preserve"> году).</w:t>
      </w:r>
      <w:r w:rsidRPr="00861980">
        <w:rPr>
          <w:rFonts w:ascii="Times New Roman" w:hAnsi="Times New Roman"/>
          <w:sz w:val="24"/>
          <w:szCs w:val="24"/>
        </w:rPr>
        <w:t xml:space="preserve"> В районе функционируют 4 базовые школы и 12 филиалов. </w:t>
      </w:r>
    </w:p>
    <w:p w:rsidR="009F719B" w:rsidRPr="00861980" w:rsidRDefault="00C23B84" w:rsidP="00BE3661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 xml:space="preserve">В муниципалитете успешно </w:t>
      </w:r>
      <w:r w:rsidR="00AB4C69" w:rsidRPr="00861980">
        <w:rPr>
          <w:rFonts w:ascii="Times New Roman" w:hAnsi="Times New Roman"/>
          <w:sz w:val="24"/>
          <w:szCs w:val="24"/>
        </w:rPr>
        <w:t xml:space="preserve">реализуется </w:t>
      </w:r>
      <w:r w:rsidRPr="00861980">
        <w:rPr>
          <w:rFonts w:ascii="Times New Roman" w:hAnsi="Times New Roman"/>
          <w:sz w:val="24"/>
          <w:szCs w:val="24"/>
        </w:rPr>
        <w:t>программа «Школьный автобус»:</w:t>
      </w:r>
      <w:r w:rsidR="00AB4C69" w:rsidRPr="00861980">
        <w:rPr>
          <w:rFonts w:ascii="Times New Roman" w:hAnsi="Times New Roman"/>
          <w:sz w:val="24"/>
          <w:szCs w:val="24"/>
        </w:rPr>
        <w:t xml:space="preserve"> 18 автобусов перевозят </w:t>
      </w:r>
      <w:r w:rsidRPr="00861980">
        <w:rPr>
          <w:rFonts w:ascii="Times New Roman" w:hAnsi="Times New Roman"/>
          <w:sz w:val="24"/>
          <w:szCs w:val="24"/>
        </w:rPr>
        <w:t xml:space="preserve">287 школьников </w:t>
      </w:r>
      <w:r w:rsidR="00DF0322" w:rsidRPr="00861980">
        <w:rPr>
          <w:rFonts w:ascii="Times New Roman" w:hAnsi="Times New Roman"/>
          <w:sz w:val="24"/>
          <w:szCs w:val="24"/>
        </w:rPr>
        <w:t xml:space="preserve">или </w:t>
      </w:r>
      <w:r w:rsidRPr="00861980">
        <w:rPr>
          <w:rFonts w:ascii="Times New Roman" w:hAnsi="Times New Roman"/>
          <w:sz w:val="24"/>
          <w:szCs w:val="24"/>
        </w:rPr>
        <w:t>19,8</w:t>
      </w:r>
      <w:r w:rsidR="00DF0322" w:rsidRPr="00861980">
        <w:rPr>
          <w:rFonts w:ascii="Times New Roman" w:hAnsi="Times New Roman"/>
          <w:sz w:val="24"/>
          <w:szCs w:val="24"/>
        </w:rPr>
        <w:t xml:space="preserve">% от всех учащихся района ( в 2013 г- 315 чел. или 21 %от всех учащихся района). Сокращение количества перевозимых детей объясняется </w:t>
      </w:r>
      <w:r w:rsidR="00EC5626" w:rsidRPr="00861980">
        <w:rPr>
          <w:rFonts w:ascii="Times New Roman" w:hAnsi="Times New Roman"/>
          <w:sz w:val="24"/>
          <w:szCs w:val="24"/>
        </w:rPr>
        <w:t>уменьшением общего количества детей в районе.</w:t>
      </w:r>
    </w:p>
    <w:p w:rsidR="00BE3661" w:rsidRPr="00861980" w:rsidRDefault="006A2E8A" w:rsidP="00BE3661">
      <w:pPr>
        <w:ind w:firstLine="708"/>
        <w:jc w:val="both"/>
      </w:pPr>
      <w:r w:rsidRPr="00861980">
        <w:t>Р</w:t>
      </w:r>
      <w:r w:rsidR="00AB4C69" w:rsidRPr="00861980">
        <w:t>езультаты</w:t>
      </w:r>
      <w:r w:rsidR="009F719B" w:rsidRPr="00861980">
        <w:t xml:space="preserve"> ЕГЭ </w:t>
      </w:r>
      <w:r w:rsidR="002112AF" w:rsidRPr="00861980">
        <w:t xml:space="preserve">2014 года по 7-ми </w:t>
      </w:r>
      <w:r w:rsidR="006F5FBA" w:rsidRPr="00861980">
        <w:t xml:space="preserve"> предметам </w:t>
      </w:r>
      <w:r w:rsidR="002112AF" w:rsidRPr="00861980">
        <w:t xml:space="preserve">из 8-ми </w:t>
      </w:r>
      <w:r w:rsidR="006F5FBA" w:rsidRPr="00861980">
        <w:t xml:space="preserve">ниже средних показателей по </w:t>
      </w:r>
      <w:r w:rsidR="002112AF" w:rsidRPr="00861980">
        <w:t xml:space="preserve">области, что отрицательно сказалось на итоги поступления наших выпускников в профессиональные учебные заведения. </w:t>
      </w:r>
      <w:r w:rsidR="00AB4C69" w:rsidRPr="00861980">
        <w:t>В 2014</w:t>
      </w:r>
      <w:r w:rsidR="00984CBC" w:rsidRPr="00861980">
        <w:t xml:space="preserve"> году в ВУЗ</w:t>
      </w:r>
      <w:r w:rsidR="00363ED2" w:rsidRPr="00861980">
        <w:t>ы поступили 78</w:t>
      </w:r>
      <w:r w:rsidR="00984CBC" w:rsidRPr="00861980">
        <w:t>,</w:t>
      </w:r>
      <w:r w:rsidR="00FF1FC4" w:rsidRPr="00861980">
        <w:t>3</w:t>
      </w:r>
      <w:r w:rsidR="00AB4C69" w:rsidRPr="00861980">
        <w:t>% выпускников</w:t>
      </w:r>
      <w:r w:rsidR="00363ED2" w:rsidRPr="00861980">
        <w:t xml:space="preserve"> средней школы</w:t>
      </w:r>
      <w:r w:rsidR="00EC5626" w:rsidRPr="00861980">
        <w:t>(в 2013г.-81 %)</w:t>
      </w:r>
      <w:r w:rsidR="00AB4C69" w:rsidRPr="00861980">
        <w:t xml:space="preserve">, </w:t>
      </w:r>
      <w:r w:rsidR="00984CBC" w:rsidRPr="00861980">
        <w:t xml:space="preserve"> из них на бюджетной </w:t>
      </w:r>
      <w:r w:rsidR="009F719B" w:rsidRPr="00861980">
        <w:t>основе 49,4 %</w:t>
      </w:r>
      <w:r w:rsidR="00EC5626" w:rsidRPr="00861980">
        <w:t xml:space="preserve"> (в 2013 г.-65 %)</w:t>
      </w:r>
      <w:r w:rsidR="00BE3661" w:rsidRPr="00861980">
        <w:t>.</w:t>
      </w:r>
    </w:p>
    <w:p w:rsidR="00BE3661" w:rsidRPr="00861980" w:rsidRDefault="00BE3661" w:rsidP="00BE3661">
      <w:pPr>
        <w:ind w:firstLine="708"/>
        <w:jc w:val="both"/>
      </w:pPr>
      <w:r w:rsidRPr="00861980">
        <w:t xml:space="preserve">В </w:t>
      </w:r>
      <w:r w:rsidR="00984CBC" w:rsidRPr="00861980">
        <w:t>ССУЗы</w:t>
      </w:r>
      <w:r w:rsidR="00363ED2" w:rsidRPr="00861980">
        <w:t xml:space="preserve">  поступили </w:t>
      </w:r>
      <w:r w:rsidR="00984CBC" w:rsidRPr="00861980">
        <w:t>21,5</w:t>
      </w:r>
      <w:r w:rsidR="00AB4C69" w:rsidRPr="00861980">
        <w:t>%</w:t>
      </w:r>
      <w:r w:rsidR="00363ED2" w:rsidRPr="00861980">
        <w:t xml:space="preserve"> выпускников основной школы </w:t>
      </w:r>
      <w:r w:rsidRPr="00861980">
        <w:t>(в 2013 г.-17 %)</w:t>
      </w:r>
      <w:r w:rsidR="00FF1FC4" w:rsidRPr="00861980">
        <w:t>,</w:t>
      </w:r>
      <w:r w:rsidR="00AB4C69" w:rsidRPr="00861980">
        <w:t xml:space="preserve"> из них на бюджет</w:t>
      </w:r>
      <w:r w:rsidR="00FF1FC4" w:rsidRPr="00861980">
        <w:t>ной основе-</w:t>
      </w:r>
      <w:r w:rsidR="00AB4C69" w:rsidRPr="00861980">
        <w:t xml:space="preserve"> 100%. </w:t>
      </w:r>
    </w:p>
    <w:p w:rsidR="00BE3661" w:rsidRPr="00861980" w:rsidRDefault="00984CBC" w:rsidP="00BE3661">
      <w:pPr>
        <w:ind w:firstLine="708"/>
        <w:jc w:val="both"/>
      </w:pPr>
      <w:r w:rsidRPr="00861980">
        <w:t xml:space="preserve">48,1 % выпускников </w:t>
      </w:r>
      <w:r w:rsidR="00363ED2" w:rsidRPr="00861980">
        <w:t>средней и основной школы</w:t>
      </w:r>
      <w:r w:rsidR="00BE3661" w:rsidRPr="00861980">
        <w:t xml:space="preserve"> (в 2013 г.-50 %)</w:t>
      </w:r>
      <w:r w:rsidRPr="00861980">
        <w:t>для продолжения своего образования выбрали инженерно-технические специальности</w:t>
      </w:r>
      <w:r w:rsidR="00FF1FC4" w:rsidRPr="00861980">
        <w:t>.</w:t>
      </w:r>
    </w:p>
    <w:p w:rsidR="00A82B7E" w:rsidRPr="00861980" w:rsidRDefault="00BE3661" w:rsidP="00BE3661">
      <w:pPr>
        <w:ind w:firstLine="708"/>
        <w:jc w:val="both"/>
      </w:pPr>
      <w:r w:rsidRPr="00861980">
        <w:t xml:space="preserve">Основной проблемой </w:t>
      </w:r>
      <w:r w:rsidR="00F1011A" w:rsidRPr="00861980">
        <w:t xml:space="preserve">педагогических коллективов района </w:t>
      </w:r>
      <w:r w:rsidRPr="00861980">
        <w:t xml:space="preserve">при </w:t>
      </w:r>
      <w:r w:rsidR="00F1011A" w:rsidRPr="00861980">
        <w:t xml:space="preserve">подготовке выпускников к </w:t>
      </w:r>
      <w:r w:rsidRPr="00861980">
        <w:t xml:space="preserve">сдаче экзаменов   является </w:t>
      </w:r>
      <w:r w:rsidR="00F1011A" w:rsidRPr="00861980">
        <w:t xml:space="preserve">их </w:t>
      </w:r>
      <w:r w:rsidR="00A82B7E" w:rsidRPr="00861980">
        <w:t>натаскивание на ЕГЭ</w:t>
      </w:r>
      <w:r w:rsidR="00F1011A" w:rsidRPr="00861980">
        <w:t xml:space="preserve"> и ГИА</w:t>
      </w:r>
      <w:r w:rsidR="00A82B7E" w:rsidRPr="00861980">
        <w:t>,</w:t>
      </w:r>
      <w:r w:rsidR="006A2E8A" w:rsidRPr="00861980">
        <w:t xml:space="preserve">что не может приводить к стабильным и высоким </w:t>
      </w:r>
      <w:r w:rsidR="00A82B7E" w:rsidRPr="00861980">
        <w:t xml:space="preserve"> результатам</w:t>
      </w:r>
      <w:r w:rsidR="006A2E8A" w:rsidRPr="00861980">
        <w:t>.</w:t>
      </w:r>
    </w:p>
    <w:p w:rsidR="00F60A53" w:rsidRPr="00861980" w:rsidRDefault="00F60A53" w:rsidP="00BE3661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>В образовательных организациях района необходимо создать более безопасные условия при организации обра</w:t>
      </w:r>
      <w:r w:rsidR="006A2E8A" w:rsidRPr="00861980">
        <w:rPr>
          <w:rFonts w:ascii="Times New Roman" w:hAnsi="Times New Roman"/>
          <w:sz w:val="24"/>
          <w:szCs w:val="24"/>
        </w:rPr>
        <w:t>зовательного процесса. Только 25</w:t>
      </w:r>
      <w:r w:rsidRPr="00861980">
        <w:rPr>
          <w:rFonts w:ascii="Times New Roman" w:hAnsi="Times New Roman"/>
          <w:sz w:val="24"/>
          <w:szCs w:val="24"/>
        </w:rPr>
        <w:t xml:space="preserve"> %</w:t>
      </w:r>
      <w:r w:rsidR="006A2E8A" w:rsidRPr="00861980">
        <w:rPr>
          <w:rFonts w:ascii="Times New Roman" w:hAnsi="Times New Roman"/>
          <w:sz w:val="24"/>
          <w:szCs w:val="24"/>
        </w:rPr>
        <w:t xml:space="preserve"> зданий школ имеют пожарные краны и рукава, ни одно здание школ не оснащено «тревожной кнопкой», системой видеонаблюдения.</w:t>
      </w:r>
    </w:p>
    <w:p w:rsidR="00BE3661" w:rsidRPr="00861980" w:rsidRDefault="00BE3661" w:rsidP="00BE3661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>Приоритеты ближайшего развития  общего образования:</w:t>
      </w:r>
    </w:p>
    <w:p w:rsidR="00F1011A" w:rsidRPr="00861980" w:rsidRDefault="006A2E8A" w:rsidP="00BE3661">
      <w:pPr>
        <w:pStyle w:val="af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>Повышение качества</w:t>
      </w:r>
      <w:r w:rsidR="00A77184" w:rsidRPr="00861980">
        <w:rPr>
          <w:rFonts w:ascii="Times New Roman" w:hAnsi="Times New Roman"/>
          <w:sz w:val="24"/>
          <w:szCs w:val="24"/>
        </w:rPr>
        <w:t>образовательной деятельности школ района.</w:t>
      </w:r>
      <w:r w:rsidRPr="00861980">
        <w:rPr>
          <w:rFonts w:ascii="Times New Roman" w:hAnsi="Times New Roman"/>
          <w:sz w:val="24"/>
          <w:szCs w:val="24"/>
        </w:rPr>
        <w:t>.</w:t>
      </w:r>
    </w:p>
    <w:p w:rsidR="006A2E8A" w:rsidRPr="00861980" w:rsidRDefault="00A77184" w:rsidP="00BE3661">
      <w:pPr>
        <w:pStyle w:val="af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>Создание более безопасных условий при организации образовательного процесса.</w:t>
      </w:r>
    </w:p>
    <w:p w:rsidR="00F318B7" w:rsidRPr="00861980" w:rsidRDefault="00EC3AD7" w:rsidP="00F318B7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861980">
        <w:rPr>
          <w:rFonts w:ascii="Times New Roman" w:hAnsi="Times New Roman"/>
          <w:b/>
          <w:sz w:val="24"/>
          <w:szCs w:val="24"/>
        </w:rPr>
        <w:t xml:space="preserve"> Дополнительное  образование</w:t>
      </w:r>
      <w:r w:rsidR="00F318B7" w:rsidRPr="00861980">
        <w:rPr>
          <w:rFonts w:ascii="Times New Roman" w:hAnsi="Times New Roman"/>
          <w:b/>
          <w:sz w:val="24"/>
          <w:szCs w:val="24"/>
        </w:rPr>
        <w:t>.</w:t>
      </w:r>
    </w:p>
    <w:p w:rsidR="00F318B7" w:rsidRPr="00861980" w:rsidRDefault="00F318B7" w:rsidP="00F318B7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Style w:val="a7"/>
          <w:rFonts w:ascii="Times New Roman" w:hAnsi="Times New Roman"/>
          <w:b w:val="0"/>
          <w:sz w:val="24"/>
          <w:szCs w:val="24"/>
        </w:rPr>
        <w:t>В районе</w:t>
      </w:r>
      <w:r w:rsidRPr="00861980">
        <w:rPr>
          <w:rFonts w:ascii="Times New Roman" w:hAnsi="Times New Roman"/>
          <w:sz w:val="24"/>
          <w:szCs w:val="24"/>
        </w:rPr>
        <w:t xml:space="preserve">функционирует  1 учреждение  дополнительного образования детей- структурное подразделение «Прометей» ГБОУ СОШ №2 им. В. Маскинаж.д. ст. Клявлино.  Предоставление услуг по программам дополнительного образования – бесплатное. Дополнительным  образованием по различным направленностям охвачено </w:t>
      </w:r>
      <w:r w:rsidR="00114492" w:rsidRPr="00861980">
        <w:rPr>
          <w:rFonts w:ascii="Times New Roman" w:hAnsi="Times New Roman"/>
          <w:sz w:val="24"/>
          <w:szCs w:val="24"/>
        </w:rPr>
        <w:t>1818</w:t>
      </w:r>
      <w:r w:rsidRPr="00861980">
        <w:rPr>
          <w:rFonts w:ascii="Times New Roman" w:hAnsi="Times New Roman"/>
          <w:sz w:val="24"/>
          <w:szCs w:val="24"/>
        </w:rPr>
        <w:t xml:space="preserve"> детей, что составляет </w:t>
      </w:r>
      <w:r w:rsidR="00114492" w:rsidRPr="00861980">
        <w:rPr>
          <w:rFonts w:ascii="Times New Roman" w:hAnsi="Times New Roman"/>
          <w:sz w:val="24"/>
          <w:szCs w:val="24"/>
        </w:rPr>
        <w:t xml:space="preserve">78,6 </w:t>
      </w:r>
      <w:r w:rsidRPr="00861980">
        <w:rPr>
          <w:rFonts w:ascii="Times New Roman" w:hAnsi="Times New Roman"/>
          <w:sz w:val="24"/>
          <w:szCs w:val="24"/>
        </w:rPr>
        <w:t xml:space="preserve"> % от общей численности детей от 5 до 18 лет (</w:t>
      </w:r>
      <w:r w:rsidR="00114492" w:rsidRPr="00861980">
        <w:rPr>
          <w:rFonts w:ascii="Times New Roman" w:hAnsi="Times New Roman"/>
          <w:sz w:val="24"/>
          <w:szCs w:val="24"/>
        </w:rPr>
        <w:t>в 20</w:t>
      </w:r>
      <w:r w:rsidRPr="00861980">
        <w:rPr>
          <w:rFonts w:ascii="Times New Roman" w:hAnsi="Times New Roman"/>
          <w:sz w:val="24"/>
          <w:szCs w:val="24"/>
        </w:rPr>
        <w:t xml:space="preserve">13 </w:t>
      </w:r>
      <w:r w:rsidR="00114492" w:rsidRPr="00861980">
        <w:rPr>
          <w:rFonts w:ascii="Times New Roman" w:hAnsi="Times New Roman"/>
          <w:sz w:val="24"/>
          <w:szCs w:val="24"/>
        </w:rPr>
        <w:t>г.-73,4 %</w:t>
      </w:r>
      <w:r w:rsidRPr="00861980">
        <w:rPr>
          <w:rFonts w:ascii="Times New Roman" w:hAnsi="Times New Roman"/>
          <w:sz w:val="24"/>
          <w:szCs w:val="24"/>
        </w:rPr>
        <w:t xml:space="preserve">). </w:t>
      </w:r>
      <w:r w:rsidR="008773A8" w:rsidRPr="00861980">
        <w:rPr>
          <w:rFonts w:ascii="Times New Roman" w:hAnsi="Times New Roman"/>
          <w:sz w:val="24"/>
          <w:szCs w:val="24"/>
        </w:rPr>
        <w:t>Вместе с тем  системе</w:t>
      </w:r>
      <w:r w:rsidRPr="00861980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8773A8" w:rsidRPr="00861980">
        <w:rPr>
          <w:rFonts w:ascii="Times New Roman" w:hAnsi="Times New Roman"/>
          <w:sz w:val="24"/>
          <w:szCs w:val="24"/>
        </w:rPr>
        <w:t xml:space="preserve"> слабо представлена такая направленность как  техническое творчество, которым охвачено только </w:t>
      </w:r>
      <w:r w:rsidR="00114492" w:rsidRPr="00861980">
        <w:rPr>
          <w:rFonts w:ascii="Times New Roman" w:hAnsi="Times New Roman"/>
          <w:sz w:val="24"/>
          <w:szCs w:val="24"/>
        </w:rPr>
        <w:t xml:space="preserve"> 2,5 % от общего количества воспитанников.</w:t>
      </w:r>
    </w:p>
    <w:p w:rsidR="003928B9" w:rsidRPr="00861980" w:rsidRDefault="003928B9" w:rsidP="003928B9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>Приоритеты ближайшего развития  дополнительного  образования:</w:t>
      </w:r>
    </w:p>
    <w:p w:rsidR="003928B9" w:rsidRPr="00861980" w:rsidRDefault="003928B9" w:rsidP="003928B9">
      <w:pPr>
        <w:pStyle w:val="a6"/>
        <w:numPr>
          <w:ilvl w:val="0"/>
          <w:numId w:val="17"/>
        </w:numPr>
        <w:spacing w:after="200"/>
        <w:contextualSpacing/>
        <w:jc w:val="both"/>
      </w:pPr>
      <w:r w:rsidRPr="00861980">
        <w:lastRenderedPageBreak/>
        <w:t xml:space="preserve">Увеличение </w:t>
      </w:r>
      <w:r w:rsidR="008773A8" w:rsidRPr="00861980">
        <w:t xml:space="preserve">до 4 % </w:t>
      </w:r>
      <w:r w:rsidRPr="00861980">
        <w:t>доли детей, занимающихся в кружках и объединениях научно-технического направления</w:t>
      </w:r>
      <w:r w:rsidR="008773A8" w:rsidRPr="00861980">
        <w:t>.</w:t>
      </w:r>
    </w:p>
    <w:p w:rsidR="003928B9" w:rsidRPr="00861980" w:rsidRDefault="00EC3AD7" w:rsidP="003928B9">
      <w:pPr>
        <w:pStyle w:val="af5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861980">
        <w:rPr>
          <w:rFonts w:ascii="Times New Roman" w:hAnsi="Times New Roman"/>
          <w:b/>
          <w:sz w:val="24"/>
          <w:szCs w:val="24"/>
        </w:rPr>
        <w:t>Кадровый потенциал</w:t>
      </w:r>
    </w:p>
    <w:p w:rsidR="00D54C15" w:rsidRPr="00861980" w:rsidRDefault="00D54C15" w:rsidP="00D54C15">
      <w:pPr>
        <w:ind w:firstLine="708"/>
        <w:jc w:val="both"/>
      </w:pPr>
      <w:r w:rsidRPr="00861980">
        <w:t xml:space="preserve">В системе образования муниципального района Клявлинский  работают высококвалифицированные и творческие педагоги: 80,1 %  учителей имеют  первую  и высшую категории (в 2013 г.-68 %). Наши педагоги -активные участники окружных, региональных и всероссийских конкурсов. В конкурсе лучших учителей России в рамках национального проекта «Образование» стали победителями 14 учителей района ( на  2013 г. было 13 учителей), а два из них- дважды. </w:t>
      </w:r>
    </w:p>
    <w:p w:rsidR="00343590" w:rsidRPr="00861980" w:rsidRDefault="00343590" w:rsidP="00D54C15">
      <w:pPr>
        <w:ind w:firstLine="708"/>
        <w:jc w:val="both"/>
      </w:pPr>
      <w:r w:rsidRPr="00861980">
        <w:t>Однако среди педагогов района в сравнении с 2013 годом сократилось на 2 % количество учителей в возрасте до 35 лет: их было в 2014 г.- 10 % ,  в 2013 г.-12 %.</w:t>
      </w:r>
    </w:p>
    <w:p w:rsidR="00E450C1" w:rsidRPr="00861980" w:rsidRDefault="00D54C15" w:rsidP="00D54C15">
      <w:pPr>
        <w:ind w:firstLine="708"/>
        <w:jc w:val="both"/>
      </w:pPr>
      <w:r w:rsidRPr="00861980">
        <w:t xml:space="preserve">В муниципалитете в </w:t>
      </w:r>
      <w:r w:rsidR="00E450C1" w:rsidRPr="00861980">
        <w:t xml:space="preserve"> качестве одной из первоочередных поставлена задача обеспечения соответствия </w:t>
      </w:r>
      <w:r w:rsidRPr="00861980">
        <w:t xml:space="preserve">средней заработной платы педагогов </w:t>
      </w:r>
      <w:r w:rsidR="00E450C1" w:rsidRPr="00861980">
        <w:t xml:space="preserve"> на уровне не ниже средней зарплаты в субъекте Российской Федерации. </w:t>
      </w:r>
    </w:p>
    <w:p w:rsidR="00AB4C69" w:rsidRPr="00861980" w:rsidRDefault="00FF1FC4" w:rsidP="00FF382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 xml:space="preserve">Благодаря проведенным </w:t>
      </w:r>
      <w:r w:rsidR="00AB4C69" w:rsidRPr="00861980">
        <w:rPr>
          <w:rFonts w:ascii="Times New Roman" w:hAnsi="Times New Roman"/>
          <w:sz w:val="24"/>
          <w:szCs w:val="24"/>
        </w:rPr>
        <w:t xml:space="preserve"> мероприятиям </w:t>
      </w:r>
      <w:r w:rsidRPr="00861980">
        <w:rPr>
          <w:rFonts w:ascii="Times New Roman" w:hAnsi="Times New Roman"/>
          <w:sz w:val="24"/>
          <w:szCs w:val="24"/>
        </w:rPr>
        <w:t xml:space="preserve">по оптимизации </w:t>
      </w:r>
      <w:r w:rsidR="00790765" w:rsidRPr="00861980">
        <w:rPr>
          <w:rFonts w:ascii="Times New Roman" w:hAnsi="Times New Roman"/>
          <w:sz w:val="24"/>
          <w:szCs w:val="24"/>
        </w:rPr>
        <w:t xml:space="preserve">образовательной сети, </w:t>
      </w:r>
      <w:r w:rsidR="00D54C15" w:rsidRPr="00861980">
        <w:rPr>
          <w:rFonts w:ascii="Times New Roman" w:hAnsi="Times New Roman"/>
          <w:sz w:val="24"/>
          <w:szCs w:val="24"/>
        </w:rPr>
        <w:t xml:space="preserve">повышению </w:t>
      </w:r>
      <w:r w:rsidR="00AB4C69" w:rsidRPr="00861980">
        <w:rPr>
          <w:rFonts w:ascii="Times New Roman" w:hAnsi="Times New Roman"/>
          <w:sz w:val="24"/>
          <w:szCs w:val="24"/>
        </w:rPr>
        <w:t xml:space="preserve">квалификации </w:t>
      </w:r>
      <w:r w:rsidR="00790765" w:rsidRPr="00861980">
        <w:rPr>
          <w:rFonts w:ascii="Times New Roman" w:hAnsi="Times New Roman"/>
          <w:sz w:val="24"/>
          <w:szCs w:val="24"/>
        </w:rPr>
        <w:t xml:space="preserve">работников </w:t>
      </w:r>
      <w:r w:rsidR="00363ED2" w:rsidRPr="00861980">
        <w:rPr>
          <w:rFonts w:ascii="Times New Roman" w:hAnsi="Times New Roman"/>
          <w:sz w:val="24"/>
          <w:szCs w:val="24"/>
        </w:rPr>
        <w:t xml:space="preserve">среднюю </w:t>
      </w:r>
      <w:r w:rsidR="00AB4C69" w:rsidRPr="00861980">
        <w:rPr>
          <w:rFonts w:ascii="Times New Roman" w:hAnsi="Times New Roman"/>
          <w:sz w:val="24"/>
          <w:szCs w:val="24"/>
        </w:rPr>
        <w:t>заработну</w:t>
      </w:r>
      <w:r w:rsidRPr="00861980">
        <w:rPr>
          <w:rFonts w:ascii="Times New Roman" w:hAnsi="Times New Roman"/>
          <w:sz w:val="24"/>
          <w:szCs w:val="24"/>
        </w:rPr>
        <w:t xml:space="preserve">ю плату </w:t>
      </w:r>
      <w:r w:rsidR="00D54C15" w:rsidRPr="00861980">
        <w:rPr>
          <w:rFonts w:ascii="Times New Roman" w:hAnsi="Times New Roman"/>
          <w:sz w:val="24"/>
          <w:szCs w:val="24"/>
        </w:rPr>
        <w:t xml:space="preserve">в сравнении с 2013 годом </w:t>
      </w:r>
      <w:r w:rsidRPr="00861980">
        <w:rPr>
          <w:rFonts w:ascii="Times New Roman" w:hAnsi="Times New Roman"/>
          <w:sz w:val="24"/>
          <w:szCs w:val="24"/>
        </w:rPr>
        <w:t xml:space="preserve">удалось </w:t>
      </w:r>
      <w:r w:rsidR="00343590" w:rsidRPr="00861980">
        <w:rPr>
          <w:rFonts w:ascii="Times New Roman" w:hAnsi="Times New Roman"/>
          <w:sz w:val="24"/>
          <w:szCs w:val="24"/>
        </w:rPr>
        <w:t xml:space="preserve">увеличить и </w:t>
      </w:r>
      <w:r w:rsidRPr="00861980">
        <w:rPr>
          <w:rFonts w:ascii="Times New Roman" w:hAnsi="Times New Roman"/>
          <w:sz w:val="24"/>
          <w:szCs w:val="24"/>
        </w:rPr>
        <w:t>довести учителям</w:t>
      </w:r>
      <w:r w:rsidR="00AB4C69" w:rsidRPr="00861980">
        <w:rPr>
          <w:rFonts w:ascii="Times New Roman" w:hAnsi="Times New Roman"/>
          <w:sz w:val="24"/>
          <w:szCs w:val="24"/>
        </w:rPr>
        <w:t xml:space="preserve">до </w:t>
      </w:r>
      <w:r w:rsidR="005063E7" w:rsidRPr="00861980">
        <w:rPr>
          <w:rFonts w:ascii="Times New Roman" w:hAnsi="Times New Roman"/>
          <w:sz w:val="24"/>
          <w:szCs w:val="24"/>
        </w:rPr>
        <w:t>27447</w:t>
      </w:r>
      <w:r w:rsidR="00EF675B" w:rsidRPr="00861980">
        <w:rPr>
          <w:rFonts w:ascii="Times New Roman" w:hAnsi="Times New Roman"/>
          <w:sz w:val="24"/>
          <w:szCs w:val="24"/>
        </w:rPr>
        <w:t xml:space="preserve"> руб. (</w:t>
      </w:r>
      <w:r w:rsidR="00FF3826" w:rsidRPr="00861980">
        <w:rPr>
          <w:rFonts w:ascii="Times New Roman" w:hAnsi="Times New Roman"/>
          <w:sz w:val="24"/>
          <w:szCs w:val="24"/>
        </w:rPr>
        <w:t xml:space="preserve">по </w:t>
      </w:r>
      <w:r w:rsidR="005063E7" w:rsidRPr="00861980">
        <w:rPr>
          <w:rFonts w:ascii="Times New Roman" w:hAnsi="Times New Roman"/>
          <w:sz w:val="24"/>
          <w:szCs w:val="24"/>
        </w:rPr>
        <w:t>обл. 25893</w:t>
      </w:r>
      <w:r w:rsidR="00D54C15" w:rsidRPr="00861980">
        <w:rPr>
          <w:rFonts w:ascii="Times New Roman" w:hAnsi="Times New Roman"/>
          <w:sz w:val="24"/>
          <w:szCs w:val="24"/>
        </w:rPr>
        <w:t xml:space="preserve"> руб.</w:t>
      </w:r>
      <w:r w:rsidR="00AB4C69" w:rsidRPr="00861980">
        <w:rPr>
          <w:rFonts w:ascii="Times New Roman" w:hAnsi="Times New Roman"/>
          <w:sz w:val="24"/>
          <w:szCs w:val="24"/>
        </w:rPr>
        <w:t>), вос</w:t>
      </w:r>
      <w:r w:rsidRPr="00861980">
        <w:rPr>
          <w:rFonts w:ascii="Times New Roman" w:hAnsi="Times New Roman"/>
          <w:sz w:val="24"/>
          <w:szCs w:val="24"/>
        </w:rPr>
        <w:t xml:space="preserve">питателям детских садов до </w:t>
      </w:r>
      <w:r w:rsidR="00B62457" w:rsidRPr="00861980">
        <w:rPr>
          <w:rFonts w:ascii="Times New Roman" w:hAnsi="Times New Roman"/>
          <w:sz w:val="24"/>
          <w:szCs w:val="24"/>
        </w:rPr>
        <w:t>26082</w:t>
      </w:r>
      <w:r w:rsidR="00AB4C69" w:rsidRPr="00861980">
        <w:rPr>
          <w:rFonts w:ascii="Times New Roman" w:hAnsi="Times New Roman"/>
          <w:sz w:val="24"/>
          <w:szCs w:val="24"/>
        </w:rPr>
        <w:t xml:space="preserve"> руб. (</w:t>
      </w:r>
      <w:r w:rsidR="00FF3826" w:rsidRPr="00861980">
        <w:rPr>
          <w:rFonts w:ascii="Times New Roman" w:hAnsi="Times New Roman"/>
          <w:sz w:val="24"/>
          <w:szCs w:val="24"/>
        </w:rPr>
        <w:t xml:space="preserve">по </w:t>
      </w:r>
      <w:r w:rsidR="00AB4C69" w:rsidRPr="00861980">
        <w:rPr>
          <w:rFonts w:ascii="Times New Roman" w:hAnsi="Times New Roman"/>
          <w:sz w:val="24"/>
          <w:szCs w:val="24"/>
        </w:rPr>
        <w:t>обл.</w:t>
      </w:r>
      <w:r w:rsidR="00B62457" w:rsidRPr="00861980">
        <w:rPr>
          <w:rFonts w:ascii="Times New Roman" w:hAnsi="Times New Roman"/>
          <w:sz w:val="24"/>
          <w:szCs w:val="24"/>
        </w:rPr>
        <w:t>2460</w:t>
      </w:r>
      <w:r w:rsidR="00EF675B" w:rsidRPr="00861980">
        <w:rPr>
          <w:rFonts w:ascii="Times New Roman" w:hAnsi="Times New Roman"/>
          <w:sz w:val="24"/>
          <w:szCs w:val="24"/>
        </w:rPr>
        <w:t>5</w:t>
      </w:r>
      <w:r w:rsidR="00B33193" w:rsidRPr="00861980">
        <w:rPr>
          <w:rFonts w:ascii="Times New Roman" w:hAnsi="Times New Roman"/>
          <w:sz w:val="24"/>
          <w:szCs w:val="24"/>
        </w:rPr>
        <w:t xml:space="preserve"> руб.</w:t>
      </w:r>
      <w:r w:rsidR="00AB4C69" w:rsidRPr="00861980">
        <w:rPr>
          <w:rFonts w:ascii="Times New Roman" w:hAnsi="Times New Roman"/>
          <w:sz w:val="24"/>
          <w:szCs w:val="24"/>
        </w:rPr>
        <w:t>), педагогам доп</w:t>
      </w:r>
      <w:r w:rsidRPr="00861980">
        <w:rPr>
          <w:rFonts w:ascii="Times New Roman" w:hAnsi="Times New Roman"/>
          <w:sz w:val="24"/>
          <w:szCs w:val="24"/>
        </w:rPr>
        <w:t>олни</w:t>
      </w:r>
      <w:r w:rsidR="005063E7" w:rsidRPr="00861980">
        <w:rPr>
          <w:rFonts w:ascii="Times New Roman" w:hAnsi="Times New Roman"/>
          <w:sz w:val="24"/>
          <w:szCs w:val="24"/>
        </w:rPr>
        <w:t>тельного образования до 27875</w:t>
      </w:r>
      <w:r w:rsidR="00AB4C69" w:rsidRPr="00861980">
        <w:rPr>
          <w:rFonts w:ascii="Times New Roman" w:hAnsi="Times New Roman"/>
          <w:sz w:val="24"/>
          <w:szCs w:val="24"/>
        </w:rPr>
        <w:t xml:space="preserve"> руб. (</w:t>
      </w:r>
      <w:r w:rsidR="00FF3826" w:rsidRPr="00861980">
        <w:rPr>
          <w:rFonts w:ascii="Times New Roman" w:hAnsi="Times New Roman"/>
          <w:sz w:val="24"/>
          <w:szCs w:val="24"/>
        </w:rPr>
        <w:t xml:space="preserve">по </w:t>
      </w:r>
      <w:r w:rsidR="00AB4C69" w:rsidRPr="00861980">
        <w:rPr>
          <w:rFonts w:ascii="Times New Roman" w:hAnsi="Times New Roman"/>
          <w:sz w:val="24"/>
          <w:szCs w:val="24"/>
        </w:rPr>
        <w:t>обл.</w:t>
      </w:r>
      <w:r w:rsidR="005063E7" w:rsidRPr="00861980">
        <w:rPr>
          <w:rFonts w:ascii="Times New Roman" w:hAnsi="Times New Roman"/>
          <w:sz w:val="24"/>
          <w:szCs w:val="24"/>
        </w:rPr>
        <w:t>25810</w:t>
      </w:r>
      <w:r w:rsidR="00B33193" w:rsidRPr="00861980">
        <w:rPr>
          <w:rFonts w:ascii="Times New Roman" w:hAnsi="Times New Roman"/>
          <w:sz w:val="24"/>
          <w:szCs w:val="24"/>
        </w:rPr>
        <w:t xml:space="preserve"> руб.</w:t>
      </w:r>
      <w:r w:rsidR="00AB4C69" w:rsidRPr="00861980">
        <w:rPr>
          <w:rFonts w:ascii="Times New Roman" w:hAnsi="Times New Roman"/>
          <w:sz w:val="24"/>
          <w:szCs w:val="24"/>
        </w:rPr>
        <w:t>).</w:t>
      </w:r>
    </w:p>
    <w:p w:rsidR="00343590" w:rsidRPr="00861980" w:rsidRDefault="00343590" w:rsidP="00343590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>Приоритеты ближайшего развития  кадрового потенциала:</w:t>
      </w:r>
    </w:p>
    <w:p w:rsidR="00FF3826" w:rsidRPr="00861980" w:rsidRDefault="00FF3826" w:rsidP="00FF3826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1980">
        <w:rPr>
          <w:rFonts w:ascii="Times New Roman" w:hAnsi="Times New Roman"/>
          <w:sz w:val="24"/>
          <w:szCs w:val="24"/>
        </w:rPr>
        <w:t>Продолжение работы по обеспечению соответствия средней заработной платы педагогов  района на уровне не ниже средней зарплаты по Самарской области.</w:t>
      </w:r>
    </w:p>
    <w:p w:rsidR="00FF3826" w:rsidRPr="00861980" w:rsidRDefault="00FF3826" w:rsidP="0068173F">
      <w:pPr>
        <w:pStyle w:val="a6"/>
        <w:numPr>
          <w:ilvl w:val="0"/>
          <w:numId w:val="19"/>
        </w:numPr>
        <w:jc w:val="both"/>
      </w:pPr>
      <w:r w:rsidRPr="00861980">
        <w:t>Использование для «омоложения</w:t>
      </w:r>
      <w:r w:rsidR="0068173F" w:rsidRPr="00861980">
        <w:t>»</w:t>
      </w:r>
      <w:r w:rsidRPr="00861980">
        <w:t xml:space="preserve"> кадров</w:t>
      </w:r>
      <w:r w:rsidR="0068173F" w:rsidRPr="00861980">
        <w:t>целевого обучениявыпускников школ района в педагогических учебных заведениях</w:t>
      </w:r>
      <w:r w:rsidRPr="00861980">
        <w:t xml:space="preserve">. </w:t>
      </w:r>
    </w:p>
    <w:p w:rsidR="00AB4C69" w:rsidRPr="00861980" w:rsidRDefault="00AB4C69" w:rsidP="00FF3826">
      <w:pPr>
        <w:pStyle w:val="af5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861980">
        <w:rPr>
          <w:rFonts w:ascii="Times New Roman" w:hAnsi="Times New Roman"/>
          <w:b/>
          <w:sz w:val="24"/>
          <w:szCs w:val="24"/>
        </w:rPr>
        <w:t xml:space="preserve">3. Выводы и заключения </w:t>
      </w:r>
    </w:p>
    <w:p w:rsidR="006C11C1" w:rsidRPr="00861980" w:rsidRDefault="005F2EAB" w:rsidP="00AB4C69">
      <w:pPr>
        <w:spacing w:line="276" w:lineRule="auto"/>
        <w:jc w:val="both"/>
      </w:pPr>
      <w:r w:rsidRPr="00861980">
        <w:t>В цел</w:t>
      </w:r>
      <w:r w:rsidR="00A50A39" w:rsidRPr="00861980">
        <w:t>ом, по итогам  2014 года</w:t>
      </w:r>
      <w:r w:rsidRPr="00861980">
        <w:t xml:space="preserve"> можно отметить такие векторы   </w:t>
      </w:r>
      <w:r w:rsidR="00A50A39" w:rsidRPr="00861980">
        <w:t xml:space="preserve">развития </w:t>
      </w:r>
      <w:r w:rsidRPr="00861980">
        <w:t>системы образования района как повышение профес</w:t>
      </w:r>
      <w:r w:rsidR="0068173F" w:rsidRPr="00861980">
        <w:t>сионализма педагогов, стабильный  спрос</w:t>
      </w:r>
      <w:r w:rsidRPr="00861980">
        <w:t xml:space="preserve"> выпускников средней и основной школы на получение профессионального образования технического направления, сохранение сети образовательных организаций, </w:t>
      </w:r>
      <w:r w:rsidR="0068173F" w:rsidRPr="00861980">
        <w:t xml:space="preserve">дальнейшее внедрение </w:t>
      </w:r>
      <w:r w:rsidRPr="00861980">
        <w:t xml:space="preserve">федеральных государственных образовательных стандартов, </w:t>
      </w:r>
      <w:r w:rsidR="0068173F" w:rsidRPr="00861980">
        <w:t xml:space="preserve">укрепление </w:t>
      </w:r>
      <w:r w:rsidRPr="00861980">
        <w:t xml:space="preserve"> материально-технической базы учреждений образования, улучшение  условий обучения школьников и воспитанников,   труда педагогических работников</w:t>
      </w:r>
      <w:r w:rsidR="006C11C1" w:rsidRPr="00861980">
        <w:t>.</w:t>
      </w:r>
    </w:p>
    <w:p w:rsidR="00AB4C69" w:rsidRPr="00861980" w:rsidRDefault="005F2EAB" w:rsidP="00AB4C69">
      <w:pPr>
        <w:spacing w:line="276" w:lineRule="auto"/>
        <w:jc w:val="both"/>
      </w:pPr>
      <w:r w:rsidRPr="00861980">
        <w:t>Вместе с тем в 2015 году н</w:t>
      </w:r>
      <w:r w:rsidR="00AB4C69" w:rsidRPr="00861980">
        <w:t xml:space="preserve">еобходимо продолжить мероприятия по </w:t>
      </w:r>
      <w:r w:rsidR="006C11C1" w:rsidRPr="00861980">
        <w:t xml:space="preserve">ликвидации очередности в дошкольные образовательные учреждения детей от 3 до 7 лет, повышению качества образовательной деятельности </w:t>
      </w:r>
      <w:r w:rsidR="004A009A" w:rsidRPr="00861980">
        <w:t xml:space="preserve">школ, усилению в системе дополнительного образования технической направленности, </w:t>
      </w:r>
      <w:r w:rsidRPr="00861980">
        <w:t>привлечению</w:t>
      </w:r>
      <w:r w:rsidR="006C11C1" w:rsidRPr="00861980">
        <w:t xml:space="preserve">в образовательную отрасль района </w:t>
      </w:r>
      <w:r w:rsidR="00AB4C69" w:rsidRPr="00861980">
        <w:t xml:space="preserve">молодых специалистов, </w:t>
      </w:r>
      <w:r w:rsidR="006C11C1" w:rsidRPr="00861980">
        <w:t>более качественному исполнению</w:t>
      </w:r>
      <w:r w:rsidR="00AB4C69" w:rsidRPr="00861980">
        <w:t xml:space="preserve"> требований антитеррористической и пожарной безопасн</w:t>
      </w:r>
      <w:r w:rsidR="004A009A" w:rsidRPr="00861980">
        <w:t>ости.</w:t>
      </w:r>
    </w:p>
    <w:p w:rsidR="0094170A" w:rsidRPr="00861980" w:rsidRDefault="00915F1D" w:rsidP="000C4C85">
      <w:pPr>
        <w:pStyle w:val="1"/>
        <w:rPr>
          <w:rFonts w:ascii="Times New Roman" w:hAnsi="Times New Roman"/>
        </w:rPr>
      </w:pPr>
      <w:r w:rsidRPr="00861980">
        <w:rPr>
          <w:rFonts w:ascii="Times New Roman" w:hAnsi="Times New Roman"/>
          <w:lang w:val="en-US"/>
        </w:rPr>
        <w:t>II</w:t>
      </w:r>
      <w:r w:rsidRPr="00861980">
        <w:rPr>
          <w:rFonts w:ascii="Times New Roman" w:hAnsi="Times New Roman"/>
        </w:rPr>
        <w:t xml:space="preserve">. </w:t>
      </w:r>
      <w:r w:rsidR="0094170A" w:rsidRPr="00861980">
        <w:rPr>
          <w:rFonts w:ascii="Times New Roman" w:hAnsi="Times New Roman"/>
        </w:rPr>
        <w:t>Показатели</w:t>
      </w:r>
      <w:r w:rsidR="000C4C85">
        <w:rPr>
          <w:rFonts w:ascii="Times New Roman" w:hAnsi="Times New Roman"/>
        </w:rPr>
        <w:t xml:space="preserve"> </w:t>
      </w:r>
      <w:r w:rsidR="0094170A" w:rsidRPr="00861980">
        <w:rPr>
          <w:rFonts w:ascii="Times New Roman" w:hAnsi="Times New Roman"/>
        </w:rPr>
        <w:t>мониторинга системы образования</w:t>
      </w:r>
      <w:r w:rsidR="0094170A" w:rsidRPr="00861980">
        <w:rPr>
          <w:rFonts w:ascii="Times New Roman" w:hAnsi="Times New Roman"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417"/>
        <w:gridCol w:w="284"/>
        <w:gridCol w:w="1559"/>
      </w:tblGrid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Единица</w:t>
            </w:r>
          </w:p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 xml:space="preserve">Значение 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sub_100"/>
            <w:r w:rsidRPr="00861980">
              <w:rPr>
                <w:rFonts w:ascii="Times New Roman" w:hAnsi="Times New Roman" w:cs="Times New Roman"/>
                <w:b/>
              </w:rPr>
              <w:t>I. Общее образование</w:t>
            </w:r>
            <w:bookmarkEnd w:id="1"/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sub_101"/>
            <w:r w:rsidRPr="00861980">
              <w:rPr>
                <w:rFonts w:ascii="Times New Roman" w:hAnsi="Times New Roman" w:cs="Times New Roman"/>
                <w:b/>
              </w:rPr>
              <w:t>1. Сведения о развитии дошкольного образования</w:t>
            </w:r>
            <w:bookmarkEnd w:id="2"/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bookmarkStart w:id="3" w:name="sub_11"/>
            <w:r w:rsidRPr="00861980">
              <w:rPr>
                <w:rFonts w:ascii="Times New Roman" w:hAnsi="Times New Roman" w:cs="Times New Roman"/>
              </w:rPr>
              <w:t>Уровень доступности дошкольного образования и численность населения, получающего дошкольное образование:</w:t>
            </w:r>
            <w:bookmarkEnd w:id="3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" w:name="sub_111"/>
            <w:r w:rsidRPr="00861980">
              <w:rPr>
                <w:rFonts w:ascii="Times New Roman" w:hAnsi="Times New Roman" w:cs="Times New Roman"/>
              </w:rPr>
              <w:t xml:space="preserve"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</w:t>
            </w:r>
            <w:r w:rsidRPr="00861980">
              <w:rPr>
                <w:rFonts w:ascii="Times New Roman" w:hAnsi="Times New Roman" w:cs="Times New Roman"/>
              </w:rPr>
              <w:lastRenderedPageBreak/>
              <w:t>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95,16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" w:name="sub_112"/>
            <w:r w:rsidRPr="00861980">
              <w:rPr>
                <w:rFonts w:ascii="Times New Roman" w:hAnsi="Times New Roman" w:cs="Times New Roman"/>
              </w:rPr>
              <w:lastRenderedPageBreak/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  <w:bookmarkEnd w:id="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80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" w:name="sub_113"/>
            <w:r w:rsidRPr="00861980">
              <w:rPr>
                <w:rFonts w:ascii="Times New Roman" w:hAnsi="Times New Roman" w:cs="Times New Roman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  <w:bookmarkEnd w:id="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8A2226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bookmarkStart w:id="7" w:name="sub_12"/>
            <w:r w:rsidRPr="00861980">
              <w:rPr>
                <w:rFonts w:ascii="Times New Roman" w:hAnsi="Times New Roman" w:cs="Times New Roman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7"/>
          </w:p>
          <w:p w:rsidR="0094170A" w:rsidRPr="00861980" w:rsidRDefault="0094170A" w:rsidP="00AB4C69">
            <w:pPr>
              <w:ind w:left="435"/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" w:name="sub_121"/>
            <w:r w:rsidRPr="00861980">
              <w:rPr>
                <w:rFonts w:ascii="Times New Roman" w:hAnsi="Times New Roman" w:cs="Times New Roman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  <w:bookmarkEnd w:id="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bookmarkStart w:id="9" w:name="sub_13"/>
            <w:r w:rsidRPr="00861980">
              <w:rPr>
                <w:rFonts w:ascii="Times New Roman" w:hAnsi="Times New Roman" w:cs="Times New Roman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  <w:bookmarkEnd w:id="9"/>
          </w:p>
          <w:p w:rsidR="0094170A" w:rsidRPr="00861980" w:rsidRDefault="0094170A" w:rsidP="00AB4C69">
            <w:pPr>
              <w:ind w:left="435"/>
            </w:pPr>
          </w:p>
        </w:tc>
      </w:tr>
      <w:tr w:rsidR="0094170A" w:rsidRPr="00861980" w:rsidTr="0094170A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0" w:name="sub_131"/>
            <w:r w:rsidRPr="00861980">
              <w:rPr>
                <w:rFonts w:ascii="Times New Roman" w:hAnsi="Times New Roman" w:cs="Times New Roman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  <w:bookmarkEnd w:id="1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927FC" w:rsidRPr="00861980" w:rsidRDefault="003927FC" w:rsidP="003927FC">
            <w:pPr>
              <w:rPr>
                <w:lang w:val="en-US"/>
              </w:rPr>
            </w:pPr>
            <w:r w:rsidRPr="00861980">
              <w:rPr>
                <w:lang w:val="en-US"/>
              </w:rPr>
              <w:t>11</w:t>
            </w:r>
            <w:r w:rsidRPr="00861980">
              <w:t>, 5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" w:name="sub_132"/>
            <w:r w:rsidRPr="00861980">
              <w:rPr>
                <w:rFonts w:ascii="Times New Roman" w:hAnsi="Times New Roman" w:cs="Times New Roman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106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bookmarkStart w:id="12" w:name="sub_14"/>
            <w:r w:rsidRPr="00861980">
              <w:rPr>
                <w:rFonts w:ascii="Times New Roman" w:hAnsi="Times New Roman" w:cs="Times New Roman"/>
              </w:rPr>
              <w:t>Материально-техническое и информационное обеспечение дошкольных образовательных организаций</w:t>
            </w:r>
            <w:bookmarkEnd w:id="12"/>
          </w:p>
          <w:p w:rsidR="0094170A" w:rsidRPr="00861980" w:rsidRDefault="0094170A" w:rsidP="00AB4C69">
            <w:pPr>
              <w:ind w:left="435"/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3" w:name="sub_141"/>
            <w:r w:rsidRPr="00861980">
              <w:rPr>
                <w:rFonts w:ascii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  <w:bookmarkEnd w:id="1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6,85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4" w:name="sub_142"/>
            <w:r w:rsidRPr="00861980">
              <w:rPr>
                <w:rFonts w:ascii="Times New Roman" w:hAnsi="Times New Roman" w:cs="Times New Roman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  <w:bookmarkEnd w:id="1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водоснабжение;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5" w:name="sub_143"/>
            <w:r w:rsidRPr="00861980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75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6" w:name="sub_144"/>
            <w:r w:rsidRPr="00861980">
              <w:rPr>
                <w:rFonts w:ascii="Times New Roman" w:hAnsi="Times New Roman" w:cs="Times New Roman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  <w:bookmarkEnd w:id="1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7" w:name="sub_145"/>
            <w:r w:rsidRPr="00861980">
              <w:rPr>
                <w:rFonts w:ascii="Times New Roman" w:hAnsi="Times New Roman" w:cs="Times New Roman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  <w:bookmarkEnd w:id="1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8" w:name="sub_15"/>
            <w:r w:rsidRPr="00861980">
              <w:rPr>
                <w:rFonts w:ascii="Times New Roman" w:hAnsi="Times New Roman" w:cs="Times New Roman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  <w:bookmarkEnd w:id="1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9" w:name="sub_151"/>
            <w:r w:rsidRPr="00861980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  <w:bookmarkEnd w:id="1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7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20" w:name="sub_152"/>
            <w:r w:rsidRPr="00861980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  <w:bookmarkEnd w:id="2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1" w:name="sub_153"/>
            <w:r w:rsidRPr="00861980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  <w:bookmarkEnd w:id="21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группы компенсирующей направленности, в том числе для воспитанников: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группы оздоровительной направленности, в том числе для воспитанников: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туберкулезной интоксикацией;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часто болеющих;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группы комбинированной направленности.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22" w:name="sub_154"/>
            <w:r w:rsidRPr="00861980">
              <w:rPr>
                <w:rFonts w:ascii="Times New Roman" w:hAnsi="Times New Roman" w:cs="Times New Roman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  <w:bookmarkEnd w:id="22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группы компенсирующей направленности, в том числе для воспитанников: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lastRenderedPageBreak/>
              <w:t>группы оздоровительной направленности, в том числе для воспитанников: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туберкулезной интоксикацией;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часто болеющих;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других категорий, нуждающихся в длительном лечении и проведении специальных лечебно-оздоровительных мероприятий.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группы комбинированной направленности.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23" w:name="sub_155"/>
            <w:r w:rsidRPr="00861980">
              <w:rPr>
                <w:rFonts w:ascii="Times New Roman" w:hAnsi="Times New Roman" w:cs="Times New Roman"/>
              </w:rPr>
              <w:t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  <w:bookmarkEnd w:id="2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bookmarkStart w:id="24" w:name="sub_16"/>
            <w:r w:rsidRPr="00861980">
              <w:rPr>
                <w:rFonts w:ascii="Times New Roman" w:hAnsi="Times New Roman" w:cs="Times New Roman"/>
              </w:rPr>
              <w:t>Состояние здоровья лиц, обучающихся по программам дошкольного образования</w:t>
            </w:r>
            <w:bookmarkEnd w:id="24"/>
          </w:p>
          <w:p w:rsidR="0094170A" w:rsidRPr="00861980" w:rsidRDefault="0094170A" w:rsidP="00AB4C69">
            <w:pPr>
              <w:ind w:left="435"/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25" w:name="sub_161"/>
            <w:r w:rsidRPr="00861980">
              <w:rPr>
                <w:rFonts w:ascii="Times New Roman" w:hAnsi="Times New Roman" w:cs="Times New Roman"/>
              </w:rPr>
              <w:t>1.6.1. Пропущено дней по болезни одним ребенком в дошкольной образовательной организации в год.</w:t>
            </w:r>
            <w:bookmarkEnd w:id="2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9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w:bookmarkStart w:id="26" w:name="sub_17"/>
            <w:r w:rsidRPr="00861980">
              <w:rPr>
                <w:rFonts w:ascii="Times New Roman" w:hAnsi="Times New Roman" w:cs="Times New Roman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6"/>
          </w:p>
          <w:p w:rsidR="0094170A" w:rsidRPr="00861980" w:rsidRDefault="0094170A" w:rsidP="00AB4C69">
            <w:pPr>
              <w:ind w:left="435"/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27" w:name="sub_171"/>
            <w:r w:rsidRPr="00861980">
              <w:rPr>
                <w:rFonts w:ascii="Times New Roman" w:hAnsi="Times New Roman" w:cs="Times New Roman"/>
              </w:rPr>
              <w:t>1.7.1. Темп роста числа дошкольных образовательных организаций.</w:t>
            </w:r>
            <w:bookmarkEnd w:id="2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28" w:name="sub_18"/>
            <w:r w:rsidRPr="00861980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  <w:bookmarkEnd w:id="2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29" w:name="sub_181"/>
            <w:r w:rsidRPr="00861980">
              <w:rPr>
                <w:rFonts w:ascii="Times New Roman" w:hAnsi="Times New Roman" w:cs="Times New Roman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  <w:bookmarkEnd w:id="2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79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30" w:name="sub_182"/>
            <w:r w:rsidRPr="00861980">
              <w:rPr>
                <w:rFonts w:ascii="Times New Roman" w:hAnsi="Times New Roman" w:cs="Times New Roman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  <w:bookmarkEnd w:id="3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7,16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31" w:name="sub_19"/>
            <w:r w:rsidRPr="00861980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32" w:name="sub_191"/>
            <w:r w:rsidRPr="00861980">
              <w:rPr>
                <w:rFonts w:ascii="Times New Roman" w:hAnsi="Times New Roman" w:cs="Times New Roman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  <w:bookmarkEnd w:id="3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33" w:name="sub_192"/>
            <w:r w:rsidRPr="00861980">
              <w:rPr>
                <w:rFonts w:ascii="Times New Roman" w:hAnsi="Times New Roman" w:cs="Times New Roman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  <w:bookmarkEnd w:id="3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bookmarkStart w:id="34" w:name="sub_102"/>
            <w:r w:rsidRPr="00861980">
              <w:rPr>
                <w:rFonts w:ascii="Times New Roman" w:hAnsi="Times New Roman" w:cs="Times New Roman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4"/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35" w:name="sub_21"/>
            <w:r w:rsidRPr="00861980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36" w:name="sub_211"/>
            <w:r w:rsidRPr="00861980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  <w:bookmarkEnd w:id="3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79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37" w:name="sub_212"/>
            <w:r w:rsidRPr="00861980">
              <w:rPr>
                <w:rFonts w:ascii="Times New Roman" w:hAnsi="Times New Roman" w:cs="Times New Roman"/>
              </w:rPr>
              <w:t xml:space="preserve"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</w:t>
            </w:r>
            <w:r w:rsidRPr="00861980">
              <w:rPr>
                <w:rFonts w:ascii="Times New Roman" w:hAnsi="Times New Roman" w:cs="Times New Roman"/>
              </w:rPr>
              <w:lastRenderedPageBreak/>
              <w:t>общеобразовательных организаций.</w:t>
            </w:r>
            <w:bookmarkEnd w:id="3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58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38" w:name="sub_213"/>
            <w:r w:rsidRPr="00861980">
              <w:rPr>
                <w:rFonts w:ascii="Times New Roman" w:hAnsi="Times New Roman" w:cs="Times New Roman"/>
              </w:rPr>
              <w:lastRenderedPageBreak/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  <w:bookmarkEnd w:id="3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7FC" w:rsidRPr="00861980" w:rsidRDefault="00850A5B" w:rsidP="003927FC">
            <w:r w:rsidRPr="00861980">
              <w:t>1</w:t>
            </w:r>
            <w:r w:rsidR="003927FC" w:rsidRPr="00861980">
              <w:t>4,3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39" w:name="sub_22"/>
            <w:r w:rsidRPr="00861980">
              <w:rPr>
                <w:rFonts w:ascii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39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0" w:name="sub_221"/>
            <w:r w:rsidRPr="00861980">
              <w:rPr>
                <w:rFonts w:ascii="Times New Roman" w:hAnsi="Times New Roman" w:cs="Times New Roman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  <w:bookmarkEnd w:id="4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8A2226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1" w:name="sub_222"/>
            <w:r w:rsidRPr="00861980">
              <w:rPr>
                <w:rFonts w:ascii="Times New Roman" w:hAnsi="Times New Roman" w:cs="Times New Roman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  <w:bookmarkEnd w:id="4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2" w:name="sub_23"/>
            <w:r w:rsidRPr="00861980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3" w:name="sub_231"/>
            <w:r w:rsidRPr="00861980">
              <w:rPr>
                <w:rFonts w:ascii="Times New Roman" w:hAnsi="Times New Roman" w:cs="Times New Roman"/>
              </w:rPr>
              <w:t>2.3.1. Численность учащихся в общеобразовательных организациях в расчете на 1 педагогического работника.</w:t>
            </w:r>
            <w:bookmarkEnd w:id="4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8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4" w:name="sub_232"/>
            <w:r w:rsidRPr="00861980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  <w:bookmarkEnd w:id="4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5" w:name="sub_233"/>
            <w:r w:rsidRPr="00861980">
              <w:rPr>
                <w:rFonts w:ascii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  <w:bookmarkEnd w:id="45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101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из них учителей.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106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46" w:name="sub_24"/>
            <w:r w:rsidRPr="00861980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46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7" w:name="sub_241"/>
            <w:r w:rsidRPr="00861980">
              <w:rPr>
                <w:rFonts w:ascii="Times New Roman" w:hAnsi="Times New Roman" w:cs="Times New Roman"/>
              </w:rPr>
              <w:t>2.4.1. Общая площадь всех помещений общеобразовательных организаций в расчете на одного учащегося.</w:t>
            </w:r>
            <w:bookmarkEnd w:id="4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22,16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48" w:name="sub_242"/>
            <w:r w:rsidRPr="00861980">
              <w:rPr>
                <w:rFonts w:ascii="Times New Roman" w:hAnsi="Times New Roman" w:cs="Times New Roman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  <w:bookmarkEnd w:id="48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94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94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49" w:name="sub_243"/>
            <w:r w:rsidRPr="00861980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  <w:bookmarkEnd w:id="49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23,4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16,8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0" w:name="sub_244"/>
            <w:r w:rsidRPr="00861980">
              <w:rPr>
                <w:rFonts w:ascii="Times New Roman" w:hAnsi="Times New Roman" w:cs="Times New Roman"/>
              </w:rPr>
              <w:t xml:space="preserve">2.4.4. Удельный вес числа общеобразовательных организаций, имеющих скорость подключения к сети Интернет от 1 Мбит/с </w:t>
            </w:r>
            <w:r w:rsidRPr="00861980">
              <w:rPr>
                <w:rFonts w:ascii="Times New Roman" w:hAnsi="Times New Roman" w:cs="Times New Roman"/>
              </w:rPr>
              <w:lastRenderedPageBreak/>
              <w:t>и выше, в общем числе общеобразовательных организаций, подключенных к сети Интернет.</w:t>
            </w:r>
            <w:bookmarkEnd w:id="5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E5425F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25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51" w:name="sub_25"/>
            <w:r w:rsidRPr="00861980">
              <w:rPr>
                <w:rFonts w:ascii="Times New Roman" w:hAnsi="Times New Roman" w:cs="Times New Roman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51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2" w:name="sub_251"/>
            <w:r w:rsidRPr="00861980">
              <w:rPr>
                <w:rFonts w:ascii="Times New Roman" w:hAnsi="Times New Roman" w:cs="Times New Roman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  <w:bookmarkEnd w:id="5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E5425F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3" w:name="sub_252"/>
            <w:r w:rsidRPr="00861980">
              <w:rPr>
                <w:rFonts w:ascii="Times New Roman" w:hAnsi="Times New Roman" w:cs="Times New Roman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  <w:bookmarkEnd w:id="5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4" w:name="sub_253"/>
            <w:r w:rsidRPr="00861980">
              <w:rPr>
                <w:rFonts w:ascii="Times New Roman" w:hAnsi="Times New Roman" w:cs="Times New Roman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  <w:bookmarkEnd w:id="5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5" w:name="sub_254"/>
            <w:r w:rsidRPr="00861980">
              <w:rPr>
                <w:rFonts w:ascii="Times New Roman" w:hAnsi="Times New Roman" w:cs="Times New Roman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  <w:bookmarkEnd w:id="5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слуха: глухие, слабослышащие, позднооглохшие;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тяжелыми нарушениями речи;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зрения: слепые, слабовидящие;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задержкой психического развития;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6" w:name="sub_255"/>
            <w:r w:rsidRPr="00861980">
              <w:rPr>
                <w:rFonts w:ascii="Times New Roman" w:hAnsi="Times New Roman" w:cs="Times New Roman"/>
              </w:rPr>
              <w:t xml:space="preserve">2.5.5. Укомплектованность отдельных общеобразовательных </w:t>
            </w:r>
            <w:r w:rsidRPr="00861980">
              <w:rPr>
                <w:rFonts w:ascii="Times New Roman" w:hAnsi="Times New Roman" w:cs="Times New Roman"/>
              </w:rPr>
              <w:lastRenderedPageBreak/>
              <w:t>организаций, осуществляющих обучение по адаптированным основным общеобразовательным программам педагогическими работниками:</w:t>
            </w:r>
            <w:bookmarkEnd w:id="5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lastRenderedPageBreak/>
              <w:t>всего;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учителя-дефектологи;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педагоги-психологи;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учителя-логопеды;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социальные педагоги;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тьюторы.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7" w:name="sub_26"/>
            <w:r w:rsidRPr="00861980">
              <w:rPr>
                <w:rFonts w:ascii="Times New Roman" w:hAnsi="Times New Roman" w:cs="Times New Roman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  <w:bookmarkEnd w:id="57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8" w:name="sub_261"/>
            <w:r w:rsidRPr="00861980">
              <w:rPr>
                <w:rFonts w:ascii="Times New Roman" w:hAnsi="Times New Roman" w:cs="Times New Roman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  <w:bookmarkEnd w:id="5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1,4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59" w:name="sub_262"/>
            <w:r w:rsidRPr="00861980">
              <w:rPr>
                <w:rFonts w:ascii="Times New Roman" w:hAnsi="Times New Roman" w:cs="Times New Roman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59"/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42,6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63,6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0" w:name="sub_263"/>
            <w:r w:rsidRPr="00861980">
              <w:rPr>
                <w:rFonts w:ascii="Times New Roman" w:hAnsi="Times New Roman" w:cs="Times New Roman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  <w:bookmarkEnd w:id="60"/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170A" w:rsidRPr="00861980" w:rsidRDefault="0094170A" w:rsidP="00AB4C69">
            <w:pPr>
              <w:jc w:val="center"/>
              <w:rPr>
                <w:color w:val="000000"/>
              </w:rPr>
            </w:pPr>
            <w:r w:rsidRPr="00861980">
              <w:rPr>
                <w:color w:val="000000"/>
              </w:rPr>
              <w:t>13,9/3,3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170A" w:rsidRPr="00861980" w:rsidRDefault="0094170A" w:rsidP="00AB4C69">
            <w:pPr>
              <w:jc w:val="center"/>
              <w:rPr>
                <w:color w:val="000000"/>
              </w:rPr>
            </w:pPr>
            <w:r w:rsidRPr="00861980">
              <w:rPr>
                <w:color w:val="000000"/>
              </w:rPr>
              <w:t>29,4/4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1" w:name="sub_264"/>
            <w:r w:rsidRPr="00861980">
              <w:rPr>
                <w:rFonts w:ascii="Times New Roman" w:hAnsi="Times New Roman" w:cs="Times New Roman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  <w:bookmarkEnd w:id="61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1,2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2" w:name="sub_265"/>
            <w:r w:rsidRPr="00861980">
              <w:rPr>
                <w:rFonts w:ascii="Times New Roman" w:hAnsi="Times New Roman" w:cs="Times New Roman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  <w:bookmarkEnd w:id="62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математике;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4170A" w:rsidRPr="00861980" w:rsidRDefault="0094170A" w:rsidP="00AB4C69">
            <w:pPr>
              <w:jc w:val="center"/>
              <w:rPr>
                <w:color w:val="000000"/>
              </w:rPr>
            </w:pPr>
            <w:r w:rsidRPr="00861980">
              <w:rPr>
                <w:color w:val="000000"/>
              </w:rPr>
              <w:t>10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по русскому языку.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4170A" w:rsidRPr="00861980" w:rsidRDefault="0094170A" w:rsidP="00AB4C69">
            <w:pPr>
              <w:jc w:val="center"/>
              <w:rPr>
                <w:color w:val="000000"/>
              </w:rPr>
            </w:pPr>
            <w:r w:rsidRPr="00861980">
              <w:rPr>
                <w:color w:val="000000"/>
              </w:rPr>
              <w:t>1,4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63" w:name="sub_27"/>
            <w:r w:rsidRPr="00861980">
              <w:rPr>
                <w:rFonts w:ascii="Times New Roman" w:hAnsi="Times New Roman" w:cs="Times New Roman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  <w:bookmarkEnd w:id="63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4" w:name="sub_271"/>
            <w:r w:rsidRPr="00861980">
              <w:rPr>
                <w:rFonts w:ascii="Times New Roman" w:hAnsi="Times New Roman" w:cs="Times New Roman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  <w:bookmarkEnd w:id="6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86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5" w:name="sub_272"/>
            <w:r w:rsidRPr="00861980">
              <w:rPr>
                <w:rFonts w:ascii="Times New Roman" w:hAnsi="Times New Roman" w:cs="Times New Roman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  <w:bookmarkEnd w:id="6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6" w:name="sub_273"/>
            <w:r w:rsidRPr="00861980">
              <w:rPr>
                <w:rFonts w:ascii="Times New Roman" w:hAnsi="Times New Roman" w:cs="Times New Roman"/>
              </w:rPr>
              <w:lastRenderedPageBreak/>
              <w:t>2.7.3. Удельный вес числа организаций, имеющих физкультурные залы, в общем числе общеобразовательных организаций.</w:t>
            </w:r>
            <w:bookmarkEnd w:id="6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63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7" w:name="sub_274"/>
            <w:r w:rsidRPr="00861980">
              <w:rPr>
                <w:rFonts w:ascii="Times New Roman" w:hAnsi="Times New Roman" w:cs="Times New Roman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  <w:bookmarkEnd w:id="6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6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68" w:name="sub_28"/>
            <w:r w:rsidRPr="00861980">
              <w:rPr>
                <w:rFonts w:ascii="Times New Roman" w:hAnsi="Times New Roman" w:cs="Times New Roman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68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69" w:name="sub_281"/>
            <w:r w:rsidRPr="00861980">
              <w:rPr>
                <w:rFonts w:ascii="Times New Roman" w:hAnsi="Times New Roman" w:cs="Times New Roman"/>
              </w:rPr>
              <w:t>2.8.1. Темп роста числа общеобразовательных организаций.</w:t>
            </w:r>
            <w:bookmarkEnd w:id="6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70" w:name="sub_29"/>
            <w:r w:rsidRPr="00861980">
              <w:rPr>
                <w:rFonts w:ascii="Times New Roman" w:hAnsi="Times New Roman" w:cs="Times New Roman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0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1" w:name="sub_291"/>
            <w:r w:rsidRPr="00861980">
              <w:rPr>
                <w:rFonts w:ascii="Times New Roman" w:hAnsi="Times New Roman" w:cs="Times New Roman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  <w:bookmarkEnd w:id="7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97,76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2" w:name="sub_292"/>
            <w:r w:rsidRPr="00861980">
              <w:rPr>
                <w:rFonts w:ascii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  <w:bookmarkEnd w:id="7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3,47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73" w:name="sub_210"/>
            <w:r w:rsidRPr="00861980">
              <w:rPr>
                <w:rFonts w:ascii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  <w:bookmarkEnd w:id="73"/>
          <w:p w:rsidR="0094170A" w:rsidRPr="00861980" w:rsidRDefault="0094170A" w:rsidP="00AB4C69">
            <w:pPr>
              <w:jc w:val="both"/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4" w:name="sub_2101"/>
            <w:r w:rsidRPr="00861980">
              <w:rPr>
                <w:rFonts w:ascii="Times New Roman" w:hAnsi="Times New Roman" w:cs="Times New Roman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  <w:bookmarkEnd w:id="7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19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5" w:name="sub_2102"/>
            <w:r w:rsidRPr="00861980">
              <w:rPr>
                <w:rFonts w:ascii="Times New Roman" w:hAnsi="Times New Roman" w:cs="Times New Roman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  <w:bookmarkEnd w:id="7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100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6" w:name="sub_2103"/>
            <w:r w:rsidRPr="00861980">
              <w:rPr>
                <w:rFonts w:ascii="Times New Roman" w:hAnsi="Times New Roman" w:cs="Times New Roman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  <w:bookmarkEnd w:id="7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7" w:name="sub_2104"/>
            <w:r w:rsidRPr="00861980">
              <w:rPr>
                <w:rFonts w:ascii="Times New Roman" w:hAnsi="Times New Roman" w:cs="Times New Roman"/>
              </w:rPr>
              <w:t>2.10.4. Удельный вес числа организаций, имеющих охрану, в общем числе общеобразовательных организаций.</w:t>
            </w:r>
            <w:bookmarkEnd w:id="7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100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8" w:name="sub_2105"/>
            <w:r w:rsidRPr="00861980">
              <w:rPr>
                <w:rFonts w:ascii="Times New Roman" w:hAnsi="Times New Roman" w:cs="Times New Roman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  <w:bookmarkEnd w:id="7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79" w:name="sub_2106"/>
            <w:r w:rsidRPr="00861980">
              <w:rPr>
                <w:rFonts w:ascii="Times New Roman" w:hAnsi="Times New Roman" w:cs="Times New Roman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  <w:bookmarkEnd w:id="7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0" w:name="sub_2107"/>
            <w:r w:rsidRPr="00861980">
              <w:rPr>
                <w:rFonts w:ascii="Times New Roman" w:hAnsi="Times New Roman" w:cs="Times New Roman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  <w:bookmarkEnd w:id="8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jc w:val="center"/>
            </w:pPr>
            <w:r w:rsidRPr="00861980">
              <w:t>0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1"/>
              <w:rPr>
                <w:rFonts w:ascii="Times New Roman" w:hAnsi="Times New Roman"/>
              </w:rPr>
            </w:pPr>
            <w:bookmarkStart w:id="81" w:name="sub_300"/>
            <w:r w:rsidRPr="00861980">
              <w:rPr>
                <w:rFonts w:ascii="Times New Roman" w:hAnsi="Times New Roman"/>
              </w:rPr>
              <w:t>III. Дополнительное образование</w:t>
            </w:r>
            <w:bookmarkEnd w:id="8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1"/>
              <w:rPr>
                <w:rFonts w:ascii="Times New Roman" w:hAnsi="Times New Roman"/>
              </w:rPr>
            </w:pPr>
            <w:bookmarkStart w:id="82" w:name="sub_305"/>
            <w:r w:rsidRPr="00861980">
              <w:rPr>
                <w:rFonts w:ascii="Times New Roman" w:hAnsi="Times New Roman"/>
              </w:rPr>
              <w:t>5. Сведения о развитии дополнительного образования детей и взрослых</w:t>
            </w:r>
            <w:bookmarkEnd w:id="8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3" w:name="sub_51"/>
            <w:r w:rsidRPr="00861980">
              <w:rPr>
                <w:rFonts w:ascii="Times New Roman" w:hAnsi="Times New Roman" w:cs="Times New Roman"/>
              </w:rPr>
              <w:t>5.1. Численность населения, обучающегося по дополнительным общеобразовательным программам</w:t>
            </w:r>
            <w:bookmarkEnd w:id="8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4" w:name="sub_5011"/>
            <w:r w:rsidRPr="00861980">
              <w:rPr>
                <w:rFonts w:ascii="Times New Roman" w:hAnsi="Times New Roman" w:cs="Times New Roman"/>
              </w:rPr>
              <w:t xml:space="preserve">5.1.1. Охват детей в возрасте 5-18 лет дополнительными общеобразовательными программами (удельный вес </w:t>
            </w:r>
            <w:r w:rsidRPr="00861980">
              <w:rPr>
                <w:rFonts w:ascii="Times New Roman" w:hAnsi="Times New Roman" w:cs="Times New Roman"/>
              </w:rPr>
              <w:lastRenderedPageBreak/>
              <w:t>численности детей, получающих услуги дополнительного образования, в общей численности детей в возрасте 5-18 лет).</w:t>
            </w:r>
            <w:bookmarkEnd w:id="8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27FC" w:rsidRPr="00861980" w:rsidRDefault="00850A5B" w:rsidP="003927FC">
            <w:r w:rsidRPr="00861980">
              <w:t>6</w:t>
            </w:r>
            <w:r w:rsidR="007846C9" w:rsidRPr="00861980">
              <w:t>2,5</w:t>
            </w: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5" w:name="sub_52"/>
            <w:r w:rsidRPr="00861980">
              <w:rPr>
                <w:rFonts w:ascii="Times New Roman" w:hAnsi="Times New Roman" w:cs="Times New Roman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8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6" w:name="sub_521"/>
            <w:r w:rsidRPr="00861980">
              <w:rPr>
                <w:rFonts w:ascii="Times New Roman" w:hAnsi="Times New Roman" w:cs="Times New Roman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  <w:bookmarkEnd w:id="8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850A5B" w:rsidP="00BD605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2,5-тех.твор.;</w:t>
            </w:r>
          </w:p>
          <w:p w:rsidR="00BD6059" w:rsidRPr="00861980" w:rsidRDefault="00BD6059" w:rsidP="00BD6059"/>
          <w:p w:rsidR="00850A5B" w:rsidRPr="00861980" w:rsidRDefault="00850A5B" w:rsidP="00850A5B">
            <w:r w:rsidRPr="00861980">
              <w:t>49,9-спор.напр.</w:t>
            </w:r>
            <w:r w:rsidR="00BD6059" w:rsidRPr="00861980">
              <w:t>;</w:t>
            </w:r>
          </w:p>
          <w:p w:rsidR="00BD6059" w:rsidRPr="00861980" w:rsidRDefault="00BD6059" w:rsidP="00850A5B"/>
          <w:p w:rsidR="00BD6059" w:rsidRPr="00861980" w:rsidRDefault="00BD6059" w:rsidP="00850A5B">
            <w:r w:rsidRPr="00861980">
              <w:t>41,9-худ.напр.;</w:t>
            </w:r>
          </w:p>
          <w:p w:rsidR="00BD6059" w:rsidRPr="00861980" w:rsidRDefault="00BD6059" w:rsidP="00850A5B"/>
          <w:p w:rsidR="00BD6059" w:rsidRPr="00861980" w:rsidRDefault="00BD6059" w:rsidP="00850A5B">
            <w:r w:rsidRPr="00861980">
              <w:t>5,7-другие напр.</w:t>
            </w:r>
          </w:p>
          <w:p w:rsidR="00850A5B" w:rsidRPr="00861980" w:rsidRDefault="00850A5B" w:rsidP="00850A5B"/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7" w:name="sub_522"/>
            <w:r w:rsidRPr="00861980">
              <w:rPr>
                <w:rFonts w:ascii="Times New Roman" w:hAnsi="Times New Roman" w:cs="Times New Roman"/>
              </w:rPr>
              <w:t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  <w:bookmarkEnd w:id="8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8" w:name="sub_523"/>
            <w:r w:rsidRPr="00861980">
              <w:rPr>
                <w:rFonts w:ascii="Times New Roman" w:hAnsi="Times New Roman" w:cs="Times New Roman"/>
              </w:rPr>
              <w:t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</w:t>
            </w:r>
            <w:hyperlink w:anchor="sub_10004" w:history="1">
              <w:r w:rsidRPr="00861980">
                <w:rPr>
                  <w:rStyle w:val="af"/>
                  <w:rFonts w:ascii="Times New Roman" w:hAnsi="Times New Roman"/>
                </w:rPr>
                <w:t>*(4)</w:t>
              </w:r>
            </w:hyperlink>
            <w:bookmarkEnd w:id="8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89" w:name="sub_53"/>
            <w:r w:rsidRPr="00861980">
              <w:rPr>
                <w:rFonts w:ascii="Times New Roman" w:hAnsi="Times New Roman" w:cs="Times New Roman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BD605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90" w:name="sub_531"/>
            <w:r w:rsidRPr="00861980">
              <w:rPr>
                <w:rFonts w:ascii="Times New Roman" w:hAnsi="Times New Roman" w:cs="Times New Roman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  <w:bookmarkEnd w:id="9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7846C9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108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91" w:name="sub_54"/>
            <w:r w:rsidRPr="00861980">
              <w:rPr>
                <w:rFonts w:ascii="Times New Roman" w:hAnsi="Times New Roman" w:cs="Times New Roman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  <w:bookmarkEnd w:id="91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92" w:name="sub_541"/>
            <w:r w:rsidRPr="00861980">
              <w:rPr>
                <w:rFonts w:ascii="Times New Roman" w:hAnsi="Times New Roman" w:cs="Times New Roman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  <w:bookmarkEnd w:id="9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0,89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93" w:name="sub_542"/>
            <w:r w:rsidRPr="00861980">
              <w:rPr>
                <w:rFonts w:ascii="Times New Roman" w:hAnsi="Times New Roman" w:cs="Times New Roman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  <w:bookmarkEnd w:id="93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водопровод: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канализацию.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  <w:bookmarkStart w:id="94" w:name="sub_543"/>
            <w:r w:rsidRPr="00861980">
              <w:rPr>
                <w:rFonts w:ascii="Times New Roman" w:hAnsi="Times New Roman" w:cs="Times New Roman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94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0,22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имеющих доступ к Интернету.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0,055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95" w:name="sub_55"/>
            <w:r w:rsidRPr="00861980">
              <w:rPr>
                <w:rFonts w:ascii="Times New Roman" w:hAnsi="Times New Roman" w:cs="Times New Roman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95"/>
          </w:p>
          <w:p w:rsidR="0094170A" w:rsidRPr="00861980" w:rsidRDefault="0094170A" w:rsidP="00AB4C69"/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96" w:name="sub_551"/>
            <w:r w:rsidRPr="00861980">
              <w:rPr>
                <w:rFonts w:ascii="Times New Roman" w:hAnsi="Times New Roman" w:cs="Times New Roman"/>
              </w:rPr>
              <w:lastRenderedPageBreak/>
              <w:t>5.5.1. Темп роста числа образовательных организаций дополнительного образования.</w:t>
            </w:r>
            <w:bookmarkEnd w:id="9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97" w:name="sub_56"/>
            <w:r w:rsidRPr="00861980">
              <w:rPr>
                <w:rFonts w:ascii="Times New Roman" w:hAnsi="Times New Roman" w:cs="Times New Roman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  <w:bookmarkEnd w:id="97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98" w:name="sub_561"/>
            <w:r w:rsidRPr="00861980">
              <w:rPr>
                <w:rFonts w:ascii="Times New Roman" w:hAnsi="Times New Roman" w:cs="Times New Roman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  <w:bookmarkEnd w:id="9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12,48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99" w:name="sub_562"/>
            <w:r w:rsidRPr="00861980">
              <w:rPr>
                <w:rFonts w:ascii="Times New Roman" w:hAnsi="Times New Roman" w:cs="Times New Roman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  <w:bookmarkEnd w:id="9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0,04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00" w:name="sub_57"/>
            <w:r w:rsidRPr="00861980">
              <w:rPr>
                <w:rFonts w:ascii="Times New Roman" w:hAnsi="Times New Roman" w:cs="Times New Roman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  <w:bookmarkEnd w:id="100"/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01" w:name="sub_571"/>
            <w:r w:rsidRPr="00861980">
              <w:rPr>
                <w:rFonts w:ascii="Times New Roman" w:hAnsi="Times New Roman" w:cs="Times New Roman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  <w:bookmarkEnd w:id="10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02" w:name="sub_58"/>
            <w:r w:rsidRPr="00861980">
              <w:rPr>
                <w:rFonts w:ascii="Times New Roman" w:hAnsi="Times New Roman" w:cs="Times New Roman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  <w:bookmarkEnd w:id="102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03" w:name="sub_581"/>
            <w:r w:rsidRPr="00861980">
              <w:rPr>
                <w:rFonts w:ascii="Times New Roman" w:hAnsi="Times New Roman" w:cs="Times New Roman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  <w:bookmarkEnd w:id="10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04" w:name="sub_582"/>
            <w:r w:rsidRPr="00861980">
              <w:rPr>
                <w:rFonts w:ascii="Times New Roman" w:hAnsi="Times New Roman" w:cs="Times New Roman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  <w:bookmarkEnd w:id="10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05" w:name="sub_583"/>
            <w:r w:rsidRPr="00861980">
              <w:rPr>
                <w:rFonts w:ascii="Times New Roman" w:hAnsi="Times New Roman" w:cs="Times New Roman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  <w:bookmarkEnd w:id="10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06" w:name="sub_584"/>
            <w:r w:rsidRPr="00861980">
              <w:rPr>
                <w:rFonts w:ascii="Times New Roman" w:hAnsi="Times New Roman" w:cs="Times New Roman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  <w:bookmarkEnd w:id="10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0</w:t>
            </w:r>
          </w:p>
        </w:tc>
      </w:tr>
      <w:tr w:rsidR="0094170A" w:rsidRPr="00861980" w:rsidTr="00AB4C69"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bookmarkStart w:id="107" w:name="sub_59"/>
            <w:r w:rsidRPr="00861980">
              <w:rPr>
                <w:rFonts w:ascii="Times New Roman" w:hAnsi="Times New Roman" w:cs="Times New Roman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  <w:bookmarkEnd w:id="107"/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08" w:name="sub_591"/>
            <w:r w:rsidRPr="00861980">
              <w:rPr>
                <w:rFonts w:ascii="Times New Roman" w:hAnsi="Times New Roman" w:cs="Times New Roman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  <w:bookmarkEnd w:id="10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приобретение актуальных знаний, умений, практических навыков обучающимися;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437541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87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выявление и развитие таланта и способностей обучающихся;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437541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83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профессиональная ориентация, освоение значимых для профессиональной деятельности навыков обучающимися;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437541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91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 xml:space="preserve">улучшение знаний в рамках школьной программы </w:t>
            </w:r>
            <w:r w:rsidRPr="00861980">
              <w:rPr>
                <w:rFonts w:ascii="Times New Roman" w:hAnsi="Times New Roman" w:cs="Times New Roman"/>
              </w:rPr>
              <w:lastRenderedPageBreak/>
              <w:t>обучающимися.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437541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85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1"/>
              <w:rPr>
                <w:rFonts w:ascii="Times New Roman" w:hAnsi="Times New Roman"/>
              </w:rPr>
            </w:pPr>
            <w:bookmarkStart w:id="109" w:name="sub_500"/>
            <w:r w:rsidRPr="00861980">
              <w:rPr>
                <w:rFonts w:ascii="Times New Roman" w:hAnsi="Times New Roman"/>
              </w:rPr>
              <w:lastRenderedPageBreak/>
              <w:t>V. Дополнительная информация о системе образования</w:t>
            </w:r>
            <w:bookmarkEnd w:id="10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1"/>
              <w:rPr>
                <w:rFonts w:ascii="Times New Roman" w:hAnsi="Times New Roman"/>
              </w:rPr>
            </w:pPr>
            <w:bookmarkStart w:id="110" w:name="sub_510"/>
            <w:r w:rsidRPr="00861980">
              <w:rPr>
                <w:rFonts w:ascii="Times New Roman" w:hAnsi="Times New Roman"/>
              </w:rPr>
              <w:t>10. Развитие системы оценки качества образования и информационной прозрачности системы образования</w:t>
            </w:r>
            <w:bookmarkEnd w:id="11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1" w:name="sub_1010"/>
            <w:r w:rsidRPr="00861980">
              <w:rPr>
                <w:rFonts w:ascii="Times New Roman" w:hAnsi="Times New Roman" w:cs="Times New Roman"/>
              </w:rPr>
              <w:t>10.1. Оценка деятельности системы образования гражданами</w:t>
            </w:r>
            <w:bookmarkEnd w:id="11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2" w:name="sub_1011"/>
            <w:r w:rsidRPr="00861980">
              <w:rPr>
                <w:rFonts w:ascii="Times New Roman" w:hAnsi="Times New Roman" w:cs="Times New Roman"/>
              </w:rPr>
              <w:t>10.1.1. Индекс удовлетворенности населения качеством образования, которое предоставляют образовательные организации.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  <w:bookmarkEnd w:id="11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DA4978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8</w:t>
            </w:r>
            <w:r w:rsidR="0094170A" w:rsidRPr="00861980">
              <w:rPr>
                <w:rFonts w:ascii="Times New Roman" w:hAnsi="Times New Roman" w:cs="Times New Roman"/>
              </w:rPr>
              <w:t>3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3" w:name="sub_1012"/>
            <w:r w:rsidRPr="00861980">
              <w:rPr>
                <w:rFonts w:ascii="Times New Roman" w:hAnsi="Times New Roman" w:cs="Times New Roman"/>
              </w:rPr>
              <w:t>10.1.2. Индекс удовлетворенности работодателей качеством подготовки в образовательных организациях профессионального образования.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  <w:bookmarkEnd w:id="11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4" w:name="sub_1020"/>
            <w:r w:rsidRPr="00861980">
              <w:rPr>
                <w:rFonts w:ascii="Times New Roman" w:hAnsi="Times New Roman" w:cs="Times New Roman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  <w:bookmarkEnd w:id="11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5" w:name="sub_1021"/>
            <w:r w:rsidRPr="00861980">
              <w:rPr>
                <w:rFonts w:ascii="Times New Roman" w:hAnsi="Times New Roman" w:cs="Times New Roman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(PISA), в общей численности российских учащихся общеобразовательных организаций:</w:t>
            </w:r>
            <w:bookmarkEnd w:id="11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международное исследование PIRLS.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международное исследование TIMSS: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математика (4 класс);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математика (8 класс);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естествознание (4 класс);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естествознание (8 класс).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международное исследование PISA: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читательская грамотность;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математическая грамотность;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естественнонаучная грамотность.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6" w:name="sub_103"/>
            <w:r w:rsidRPr="00861980">
              <w:rPr>
                <w:rFonts w:ascii="Times New Roman" w:hAnsi="Times New Roman" w:cs="Times New Roman"/>
              </w:rPr>
              <w:t>10.3. Развитие механизмов государственно-частного управления в системе образования</w:t>
            </w:r>
            <w:bookmarkEnd w:id="11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7" w:name="sub_1031"/>
            <w:r w:rsidRPr="00861980">
              <w:rPr>
                <w:rFonts w:ascii="Times New Roman" w:hAnsi="Times New Roman" w:cs="Times New Roman"/>
              </w:rPr>
              <w:t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</w:t>
            </w:r>
            <w:hyperlink w:anchor="sub_10002" w:history="1">
              <w:r w:rsidRPr="00861980">
                <w:rPr>
                  <w:rStyle w:val="af"/>
                  <w:rFonts w:ascii="Times New Roman" w:hAnsi="Times New Roman"/>
                </w:rPr>
                <w:t>*(2)</w:t>
              </w:r>
            </w:hyperlink>
            <w:bookmarkEnd w:id="11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8" w:name="sub_1032"/>
            <w:r w:rsidRPr="00861980">
              <w:rPr>
                <w:rFonts w:ascii="Times New Roman" w:hAnsi="Times New Roman" w:cs="Times New Roman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  <w:bookmarkEnd w:id="11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19" w:name="sub_104"/>
            <w:r w:rsidRPr="00861980">
              <w:rPr>
                <w:rFonts w:ascii="Times New Roman" w:hAnsi="Times New Roman" w:cs="Times New Roman"/>
              </w:rPr>
              <w:t>10.4. Развитие региональных систем оценки качества образования</w:t>
            </w:r>
            <w:bookmarkEnd w:id="11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0" w:name="sub_1041"/>
            <w:r w:rsidRPr="00861980">
              <w:rPr>
                <w:rFonts w:ascii="Times New Roman" w:hAnsi="Times New Roman" w:cs="Times New Roman"/>
              </w:rP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  <w:bookmarkEnd w:id="12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100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1"/>
              <w:rPr>
                <w:rFonts w:ascii="Times New Roman" w:hAnsi="Times New Roman"/>
              </w:rPr>
            </w:pPr>
            <w:bookmarkStart w:id="121" w:name="sub_511"/>
            <w:r w:rsidRPr="00861980">
              <w:rPr>
                <w:rFonts w:ascii="Times New Roman" w:hAnsi="Times New Roman"/>
              </w:rPr>
              <w:t xml:space="preserve">11. Сведения о создании условий социализации и самореализации молодежи (в том числе лиц, обучающихся </w:t>
            </w:r>
            <w:r w:rsidRPr="00861980">
              <w:rPr>
                <w:rFonts w:ascii="Times New Roman" w:hAnsi="Times New Roman"/>
              </w:rPr>
              <w:lastRenderedPageBreak/>
              <w:t>по уровням и видам образования)</w:t>
            </w:r>
            <w:bookmarkEnd w:id="12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2" w:name="sub_1110"/>
            <w:r w:rsidRPr="00861980">
              <w:rPr>
                <w:rFonts w:ascii="Times New Roman" w:hAnsi="Times New Roman" w:cs="Times New Roman"/>
              </w:rPr>
              <w:lastRenderedPageBreak/>
              <w:t>11.1. Социально-демографические характеристики и социальная интеграция</w:t>
            </w:r>
            <w:bookmarkEnd w:id="12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3" w:name="sub_1111"/>
            <w:r w:rsidRPr="00861980">
              <w:rPr>
                <w:rFonts w:ascii="Times New Roman" w:hAnsi="Times New Roman" w:cs="Times New Roman"/>
              </w:rPr>
              <w:t>11.1.1. Удельный вес населения в возрасте 5-18 лет, охваченного образованием, в общей численности населения в возрасте 5-18 лет.</w:t>
            </w:r>
            <w:bookmarkEnd w:id="12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E5425F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93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4" w:name="sub_1112"/>
            <w:r w:rsidRPr="00861980">
              <w:rPr>
                <w:rFonts w:ascii="Times New Roman" w:hAnsi="Times New Roman" w:cs="Times New Roman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  <w:bookmarkEnd w:id="12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программы высшего образования - программы подготовки специалитета;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5" w:name="sub_1120"/>
            <w:r w:rsidRPr="00861980">
              <w:rPr>
                <w:rFonts w:ascii="Times New Roman" w:hAnsi="Times New Roman" w:cs="Times New Roman"/>
              </w:rPr>
              <w:t>11.2. Ценностные ориентации молодежи и ее участие в общественных достижениях</w:t>
            </w:r>
            <w:bookmarkEnd w:id="125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6" w:name="sub_1121"/>
            <w:r w:rsidRPr="00861980">
              <w:rPr>
                <w:rFonts w:ascii="Times New Roman" w:hAnsi="Times New Roman" w:cs="Times New Roman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  <w:r w:rsidRPr="00861980">
              <w:rPr>
                <w:rFonts w:ascii="Times New Roman" w:hAnsi="Times New Roman" w:cs="Times New Roman"/>
              </w:rPr>
              <w:t xml:space="preserve"> (</w:t>
            </w:r>
            <w:hyperlink w:anchor="sub_10002" w:history="1">
              <w:r w:rsidRPr="00861980">
                <w:rPr>
                  <w:rStyle w:val="af"/>
                  <w:rFonts w:ascii="Times New Roman" w:hAnsi="Times New Roman"/>
                </w:rPr>
                <w:t>*(2)</w:t>
              </w:r>
            </w:hyperlink>
            <w:r w:rsidRPr="00861980">
              <w:rPr>
                <w:rFonts w:ascii="Times New Roman" w:hAnsi="Times New Roman" w:cs="Times New Roman"/>
              </w:rPr>
              <w:t>)</w:t>
            </w:r>
            <w:bookmarkEnd w:id="12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7" w:name="sub_1130"/>
            <w:r w:rsidRPr="00861980">
              <w:rPr>
                <w:rFonts w:ascii="Times New Roman" w:hAnsi="Times New Roman" w:cs="Times New Roman"/>
              </w:rPr>
              <w:t>11.3. Образование и занятость молодежи</w:t>
            </w:r>
            <w:bookmarkEnd w:id="12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8" w:name="sub_1131"/>
            <w:r w:rsidRPr="00861980">
              <w:rPr>
                <w:rFonts w:ascii="Times New Roman" w:hAnsi="Times New Roman" w:cs="Times New Roman"/>
              </w:rPr>
              <w:t>11.3.1. Оценка удельного веса лиц, совмещающих учёбу и работу, в общей численности студентов старших курсов образовательных организаций высшего образования.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  <w:bookmarkEnd w:id="12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nil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29" w:name="sub_1140"/>
            <w:r w:rsidRPr="00861980">
              <w:rPr>
                <w:rFonts w:ascii="Times New Roman" w:hAnsi="Times New Roman" w:cs="Times New Roman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  <w:bookmarkEnd w:id="12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0A" w:rsidRPr="00861980" w:rsidRDefault="0094170A" w:rsidP="00AB4C6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70A" w:rsidRPr="00861980" w:rsidTr="00AB4C6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bookmarkStart w:id="130" w:name="sub_1141"/>
            <w:r w:rsidRPr="00861980">
              <w:rPr>
                <w:rFonts w:ascii="Times New Roman" w:hAnsi="Times New Roman" w:cs="Times New Roman"/>
              </w:rPr>
              <w:t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</w:t>
            </w:r>
            <w:hyperlink w:anchor="sub_10001" w:history="1">
              <w:r w:rsidRPr="00861980">
                <w:rPr>
                  <w:rStyle w:val="af"/>
                  <w:rFonts w:ascii="Times New Roman" w:hAnsi="Times New Roman"/>
                </w:rPr>
                <w:t>*(1)</w:t>
              </w:r>
            </w:hyperlink>
            <w:r w:rsidRPr="00861980">
              <w:rPr>
                <w:rFonts w:ascii="Times New Roman" w:hAnsi="Times New Roman" w:cs="Times New Roman"/>
              </w:rPr>
              <w:t xml:space="preserve"> (</w:t>
            </w:r>
            <w:hyperlink w:anchor="sub_10002" w:history="1">
              <w:r w:rsidRPr="00861980">
                <w:rPr>
                  <w:rStyle w:val="af"/>
                  <w:rFonts w:ascii="Times New Roman" w:hAnsi="Times New Roman"/>
                </w:rPr>
                <w:t>*(2)</w:t>
              </w:r>
            </w:hyperlink>
            <w:r w:rsidRPr="00861980">
              <w:rPr>
                <w:rFonts w:ascii="Times New Roman" w:hAnsi="Times New Roman" w:cs="Times New Roman"/>
              </w:rPr>
              <w:t>)</w:t>
            </w:r>
            <w:bookmarkEnd w:id="13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0A" w:rsidRPr="00861980" w:rsidRDefault="0094170A" w:rsidP="00AB4C6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61980">
              <w:rPr>
                <w:rFonts w:ascii="Times New Roman" w:hAnsi="Times New Roman" w:cs="Times New Roman"/>
              </w:rPr>
              <w:t>-</w:t>
            </w:r>
          </w:p>
        </w:tc>
      </w:tr>
    </w:tbl>
    <w:p w:rsidR="0094170A" w:rsidRPr="00861980" w:rsidRDefault="0094170A" w:rsidP="0094170A"/>
    <w:p w:rsidR="00592F70" w:rsidRPr="00861980" w:rsidRDefault="00592F70" w:rsidP="00592F70">
      <w:bookmarkStart w:id="131" w:name="sub_10001"/>
      <w:r w:rsidRPr="00861980">
        <w:t>*(1) - сбор данных осуществляется в целом по Российской Федерации без детализации по субъектам Российской Федерации;</w:t>
      </w:r>
    </w:p>
    <w:p w:rsidR="00592F70" w:rsidRPr="00861980" w:rsidRDefault="00592F70" w:rsidP="00592F70">
      <w:bookmarkStart w:id="132" w:name="sub_10002"/>
      <w:bookmarkEnd w:id="131"/>
      <w:r w:rsidRPr="00861980">
        <w:t>*(2) - сбор данных начинается с 2015 года;</w:t>
      </w:r>
    </w:p>
    <w:p w:rsidR="00592F70" w:rsidRPr="00861980" w:rsidRDefault="00592F70" w:rsidP="00592F70">
      <w:bookmarkStart w:id="133" w:name="sub_10003"/>
      <w:bookmarkEnd w:id="132"/>
      <w:r w:rsidRPr="00861980">
        <w:t xml:space="preserve">*(3) - по разделу также осуществляется сбор данных в соответствии с </w:t>
      </w:r>
      <w:hyperlink r:id="rId8" w:history="1">
        <w:r w:rsidRPr="00861980">
          <w:rPr>
            <w:rStyle w:val="af"/>
          </w:rPr>
          <w:t>показателями</w:t>
        </w:r>
      </w:hyperlink>
      <w:r w:rsidRPr="00861980">
        <w:t xml:space="preserve"> деятельности образовательной организации высшего образования, подлежащей самообследованию, утвержденными </w:t>
      </w:r>
      <w:hyperlink r:id="rId9" w:history="1">
        <w:r w:rsidRPr="00861980">
          <w:rPr>
            <w:rStyle w:val="af"/>
          </w:rPr>
          <w:t>приказом</w:t>
        </w:r>
      </w:hyperlink>
      <w:r w:rsidRPr="00861980">
        <w:t xml:space="preserve"> Министерства образования и науки </w:t>
      </w:r>
      <w:r w:rsidRPr="00861980">
        <w:lastRenderedPageBreak/>
        <w:t>Российской Федерации от 10 декабря 2013 г. N 1324 (зарегистрирован Министерством юстиции Российской Федерации 28 января 2014 г., регистрационный N 31135);</w:t>
      </w:r>
    </w:p>
    <w:p w:rsidR="00592F70" w:rsidRPr="00861980" w:rsidRDefault="00592F70" w:rsidP="00592F70">
      <w:bookmarkStart w:id="134" w:name="sub_10004"/>
      <w:bookmarkEnd w:id="133"/>
      <w:r w:rsidRPr="00861980">
        <w:t>*(4) - сбор данных начинается с 2016 года.</w:t>
      </w:r>
      <w:bookmarkEnd w:id="134"/>
    </w:p>
    <w:p w:rsidR="003C6304" w:rsidRPr="00861980" w:rsidRDefault="003C6304" w:rsidP="003C6304"/>
    <w:p w:rsidR="003C6304" w:rsidRPr="00861980" w:rsidRDefault="003C6304" w:rsidP="003C6304"/>
    <w:p w:rsidR="003C6304" w:rsidRPr="00861980" w:rsidRDefault="003C6304" w:rsidP="003C6304"/>
    <w:p w:rsidR="003C6304" w:rsidRPr="00861980" w:rsidRDefault="003C6304" w:rsidP="003C6304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3C6304" w:rsidRPr="00861980" w:rsidTr="008828BA">
        <w:tc>
          <w:tcPr>
            <w:tcW w:w="3794" w:type="dxa"/>
          </w:tcPr>
          <w:p w:rsidR="003C6304" w:rsidRPr="00861980" w:rsidRDefault="003C6304" w:rsidP="003C6304">
            <w:pPr>
              <w:jc w:val="center"/>
            </w:pPr>
            <w:r w:rsidRPr="00861980">
              <w:t xml:space="preserve">Руководитель </w:t>
            </w:r>
          </w:p>
          <w:p w:rsidR="003C6304" w:rsidRPr="00861980" w:rsidRDefault="003C6304" w:rsidP="003C6304">
            <w:pPr>
              <w:jc w:val="center"/>
            </w:pPr>
            <w:r w:rsidRPr="00861980">
              <w:t xml:space="preserve">Северо-Восточного управления </w:t>
            </w:r>
          </w:p>
        </w:tc>
        <w:tc>
          <w:tcPr>
            <w:tcW w:w="5812" w:type="dxa"/>
          </w:tcPr>
          <w:p w:rsidR="003C6304" w:rsidRPr="00861980" w:rsidRDefault="003C6304" w:rsidP="003C6304">
            <w:pPr>
              <w:jc w:val="right"/>
            </w:pPr>
          </w:p>
          <w:p w:rsidR="003C6304" w:rsidRPr="00861980" w:rsidRDefault="003C6304" w:rsidP="003C6304">
            <w:pPr>
              <w:jc w:val="right"/>
            </w:pPr>
            <w:r w:rsidRPr="00861980">
              <w:t>А.Н.Каврын</w:t>
            </w:r>
          </w:p>
        </w:tc>
      </w:tr>
    </w:tbl>
    <w:p w:rsidR="003C6304" w:rsidRPr="00861980" w:rsidRDefault="003C6304" w:rsidP="003C6304"/>
    <w:p w:rsidR="003C6304" w:rsidRPr="00861980" w:rsidRDefault="003C6304" w:rsidP="003C6304"/>
    <w:p w:rsidR="003C6304" w:rsidRPr="00861980" w:rsidRDefault="003C6304" w:rsidP="003C6304"/>
    <w:p w:rsidR="003C6304" w:rsidRPr="00861980" w:rsidRDefault="003C6304" w:rsidP="003C6304"/>
    <w:p w:rsidR="003C6304" w:rsidRPr="00861980" w:rsidRDefault="003C6304" w:rsidP="003C6304">
      <w:r w:rsidRPr="00861980">
        <w:t>Исполнитель:</w:t>
      </w:r>
    </w:p>
    <w:p w:rsidR="003C6304" w:rsidRPr="00861980" w:rsidRDefault="003C6304" w:rsidP="003C6304">
      <w:r w:rsidRPr="00861980">
        <w:t>Начальник Клявлинского отдела образования СВУ</w:t>
      </w:r>
    </w:p>
    <w:p w:rsidR="003C6304" w:rsidRPr="00861980" w:rsidRDefault="003C6304" w:rsidP="003C6304">
      <w:pPr>
        <w:spacing w:line="360" w:lineRule="auto"/>
        <w:jc w:val="both"/>
        <w:rPr>
          <w:bCs/>
        </w:rPr>
      </w:pPr>
      <w:r w:rsidRPr="00861980">
        <w:t xml:space="preserve">Миханьков С.В. </w:t>
      </w:r>
      <w:r w:rsidRPr="00861980">
        <w:rPr>
          <w:bCs/>
        </w:rPr>
        <w:t>8(84653)21373</w:t>
      </w:r>
    </w:p>
    <w:p w:rsidR="00456843" w:rsidRPr="00861980" w:rsidRDefault="00456843" w:rsidP="00E55313"/>
    <w:sectPr w:rsidR="00456843" w:rsidRPr="00861980" w:rsidSect="00AB4C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21" w:rsidRDefault="00E11121" w:rsidP="0094170A">
      <w:r>
        <w:separator/>
      </w:r>
    </w:p>
  </w:endnote>
  <w:endnote w:type="continuationSeparator" w:id="1">
    <w:p w:rsidR="00E11121" w:rsidRDefault="00E11121" w:rsidP="0094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21" w:rsidRDefault="00E11121" w:rsidP="0094170A">
      <w:r>
        <w:separator/>
      </w:r>
    </w:p>
  </w:footnote>
  <w:footnote w:type="continuationSeparator" w:id="1">
    <w:p w:rsidR="00E11121" w:rsidRDefault="00E11121" w:rsidP="00941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BB3"/>
    <w:multiLevelType w:val="hybridMultilevel"/>
    <w:tmpl w:val="B150FF36"/>
    <w:lvl w:ilvl="0" w:tplc="5E02DA3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35A02"/>
    <w:multiLevelType w:val="hybridMultilevel"/>
    <w:tmpl w:val="676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D43B0"/>
    <w:multiLevelType w:val="hybridMultilevel"/>
    <w:tmpl w:val="E388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73B1"/>
    <w:multiLevelType w:val="hybridMultilevel"/>
    <w:tmpl w:val="81029C56"/>
    <w:lvl w:ilvl="0" w:tplc="BC6AC532">
      <w:start w:val="114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072A"/>
    <w:multiLevelType w:val="hybridMultilevel"/>
    <w:tmpl w:val="51CA3754"/>
    <w:lvl w:ilvl="0" w:tplc="743E0BB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A0FD1"/>
    <w:multiLevelType w:val="hybridMultilevel"/>
    <w:tmpl w:val="8682B4B4"/>
    <w:lvl w:ilvl="0" w:tplc="7E922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252DD"/>
    <w:multiLevelType w:val="multilevel"/>
    <w:tmpl w:val="52A61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AD30DE5"/>
    <w:multiLevelType w:val="hybridMultilevel"/>
    <w:tmpl w:val="9380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B2D84"/>
    <w:multiLevelType w:val="hybridMultilevel"/>
    <w:tmpl w:val="3F56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204D3"/>
    <w:multiLevelType w:val="multilevel"/>
    <w:tmpl w:val="3AA431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12528E"/>
    <w:multiLevelType w:val="hybridMultilevel"/>
    <w:tmpl w:val="7FA096C6"/>
    <w:lvl w:ilvl="0" w:tplc="DA1A990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56EF7"/>
    <w:multiLevelType w:val="hybridMultilevel"/>
    <w:tmpl w:val="DBEC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B096E"/>
    <w:multiLevelType w:val="hybridMultilevel"/>
    <w:tmpl w:val="E2B62682"/>
    <w:lvl w:ilvl="0" w:tplc="62AA7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FF2D51"/>
    <w:multiLevelType w:val="hybridMultilevel"/>
    <w:tmpl w:val="CA5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C28C5"/>
    <w:multiLevelType w:val="hybridMultilevel"/>
    <w:tmpl w:val="7A48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47FE"/>
    <w:multiLevelType w:val="hybridMultilevel"/>
    <w:tmpl w:val="DEE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01BCD"/>
    <w:multiLevelType w:val="hybridMultilevel"/>
    <w:tmpl w:val="CE484434"/>
    <w:lvl w:ilvl="0" w:tplc="C644B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20663"/>
    <w:multiLevelType w:val="multilevel"/>
    <w:tmpl w:val="7D4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B74DC"/>
    <w:multiLevelType w:val="hybridMultilevel"/>
    <w:tmpl w:val="BC025390"/>
    <w:lvl w:ilvl="0" w:tplc="2A4C2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E620FE"/>
    <w:multiLevelType w:val="multilevel"/>
    <w:tmpl w:val="32A2E0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5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70A"/>
    <w:rsid w:val="00044F34"/>
    <w:rsid w:val="000C4C85"/>
    <w:rsid w:val="00114492"/>
    <w:rsid w:val="001157EA"/>
    <w:rsid w:val="00125DE3"/>
    <w:rsid w:val="00154739"/>
    <w:rsid w:val="00154FE5"/>
    <w:rsid w:val="001701B7"/>
    <w:rsid w:val="00187E1F"/>
    <w:rsid w:val="001C5549"/>
    <w:rsid w:val="002112AF"/>
    <w:rsid w:val="002205DC"/>
    <w:rsid w:val="0026781E"/>
    <w:rsid w:val="00270531"/>
    <w:rsid w:val="00302CED"/>
    <w:rsid w:val="00343590"/>
    <w:rsid w:val="00363ED2"/>
    <w:rsid w:val="003927FC"/>
    <w:rsid w:val="003928B9"/>
    <w:rsid w:val="003962DA"/>
    <w:rsid w:val="003C6304"/>
    <w:rsid w:val="003D3454"/>
    <w:rsid w:val="00437541"/>
    <w:rsid w:val="00456843"/>
    <w:rsid w:val="0046155A"/>
    <w:rsid w:val="004A009A"/>
    <w:rsid w:val="004C7FF0"/>
    <w:rsid w:val="004E17E0"/>
    <w:rsid w:val="005063E7"/>
    <w:rsid w:val="00522979"/>
    <w:rsid w:val="00547BE3"/>
    <w:rsid w:val="00550D3E"/>
    <w:rsid w:val="00551546"/>
    <w:rsid w:val="00592F70"/>
    <w:rsid w:val="005F2EAB"/>
    <w:rsid w:val="0068173F"/>
    <w:rsid w:val="00682B76"/>
    <w:rsid w:val="006A2E8A"/>
    <w:rsid w:val="006C11C1"/>
    <w:rsid w:val="006D7165"/>
    <w:rsid w:val="006E66AE"/>
    <w:rsid w:val="006F5FBA"/>
    <w:rsid w:val="00754BE5"/>
    <w:rsid w:val="00762415"/>
    <w:rsid w:val="0077667D"/>
    <w:rsid w:val="007808BE"/>
    <w:rsid w:val="007846C9"/>
    <w:rsid w:val="00790765"/>
    <w:rsid w:val="007948E1"/>
    <w:rsid w:val="007D79C3"/>
    <w:rsid w:val="00850628"/>
    <w:rsid w:val="00850A5B"/>
    <w:rsid w:val="00861980"/>
    <w:rsid w:val="008773A8"/>
    <w:rsid w:val="008828BA"/>
    <w:rsid w:val="008A2226"/>
    <w:rsid w:val="008D6449"/>
    <w:rsid w:val="00915F1D"/>
    <w:rsid w:val="0091608F"/>
    <w:rsid w:val="0094170A"/>
    <w:rsid w:val="00984CBC"/>
    <w:rsid w:val="009F719B"/>
    <w:rsid w:val="00A50A39"/>
    <w:rsid w:val="00A77184"/>
    <w:rsid w:val="00A82B7E"/>
    <w:rsid w:val="00AB4C69"/>
    <w:rsid w:val="00B11C5E"/>
    <w:rsid w:val="00B33193"/>
    <w:rsid w:val="00B62457"/>
    <w:rsid w:val="00B738C7"/>
    <w:rsid w:val="00BD6059"/>
    <w:rsid w:val="00BE3661"/>
    <w:rsid w:val="00C23B84"/>
    <w:rsid w:val="00C90DE1"/>
    <w:rsid w:val="00D54C15"/>
    <w:rsid w:val="00D84634"/>
    <w:rsid w:val="00D9236A"/>
    <w:rsid w:val="00DA4978"/>
    <w:rsid w:val="00DC5696"/>
    <w:rsid w:val="00DF0322"/>
    <w:rsid w:val="00E11121"/>
    <w:rsid w:val="00E450C1"/>
    <w:rsid w:val="00E5425F"/>
    <w:rsid w:val="00E55313"/>
    <w:rsid w:val="00EC3AD7"/>
    <w:rsid w:val="00EC5626"/>
    <w:rsid w:val="00EE5F14"/>
    <w:rsid w:val="00EF675B"/>
    <w:rsid w:val="00EF6932"/>
    <w:rsid w:val="00F04F24"/>
    <w:rsid w:val="00F1011A"/>
    <w:rsid w:val="00F318B7"/>
    <w:rsid w:val="00F60A53"/>
    <w:rsid w:val="00FB576C"/>
    <w:rsid w:val="00FB73F4"/>
    <w:rsid w:val="00FB7A2B"/>
    <w:rsid w:val="00FF1FC4"/>
    <w:rsid w:val="00FF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17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4170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4170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170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17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417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4170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4170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semiHidden/>
    <w:rsid w:val="00941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417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417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417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170A"/>
    <w:pPr>
      <w:ind w:left="708"/>
    </w:pPr>
  </w:style>
  <w:style w:type="character" w:styleId="a7">
    <w:name w:val="Strong"/>
    <w:uiPriority w:val="22"/>
    <w:qFormat/>
    <w:rsid w:val="0094170A"/>
    <w:rPr>
      <w:b/>
      <w:bCs/>
    </w:rPr>
  </w:style>
  <w:style w:type="paragraph" w:customStyle="1" w:styleId="a8">
    <w:name w:val="Знак"/>
    <w:basedOn w:val="a"/>
    <w:rsid w:val="00941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rsid w:val="0094170A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4170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rsid w:val="0094170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94170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uiPriority w:val="99"/>
    <w:rsid w:val="0094170A"/>
    <w:rPr>
      <w:vertAlign w:val="superscript"/>
    </w:rPr>
  </w:style>
  <w:style w:type="character" w:customStyle="1" w:styleId="ae">
    <w:name w:val="Цветовое выделение"/>
    <w:uiPriority w:val="99"/>
    <w:rsid w:val="0094170A"/>
    <w:rPr>
      <w:b/>
      <w:color w:val="26282F"/>
    </w:rPr>
  </w:style>
  <w:style w:type="character" w:customStyle="1" w:styleId="af">
    <w:name w:val="Гипертекстовая ссылка"/>
    <w:uiPriority w:val="99"/>
    <w:rsid w:val="0094170A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9417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Опечатки"/>
    <w:uiPriority w:val="99"/>
    <w:rsid w:val="0094170A"/>
    <w:rPr>
      <w:color w:val="FF0000"/>
    </w:rPr>
  </w:style>
  <w:style w:type="paragraph" w:customStyle="1" w:styleId="af2">
    <w:name w:val="Прижатый влево"/>
    <w:basedOn w:val="a"/>
    <w:next w:val="a"/>
    <w:uiPriority w:val="99"/>
    <w:rsid w:val="00941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Сравнение редакций. Добавленный фрагмент"/>
    <w:uiPriority w:val="99"/>
    <w:rsid w:val="0094170A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uiPriority w:val="99"/>
    <w:rsid w:val="0094170A"/>
    <w:rPr>
      <w:color w:val="000000"/>
      <w:shd w:val="clear" w:color="auto" w:fill="C4C413"/>
    </w:rPr>
  </w:style>
  <w:style w:type="paragraph" w:styleId="af5">
    <w:name w:val="No Spacing"/>
    <w:uiPriority w:val="1"/>
    <w:qFormat/>
    <w:rsid w:val="00AB4C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4C69"/>
  </w:style>
  <w:style w:type="character" w:styleId="af6">
    <w:name w:val="Hyperlink"/>
    <w:basedOn w:val="a0"/>
    <w:uiPriority w:val="99"/>
    <w:semiHidden/>
    <w:unhideWhenUsed/>
    <w:rsid w:val="007948E1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7948E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48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4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48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48E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0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326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7843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842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7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4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2102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28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1476.4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814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4F91-CF5D-4221-8867-A3644F2B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17</Pages>
  <Words>6479</Words>
  <Characters>36932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Admin</cp:lastModifiedBy>
  <cp:revision>21</cp:revision>
  <cp:lastPrinted>2015-10-15T07:09:00Z</cp:lastPrinted>
  <dcterms:created xsi:type="dcterms:W3CDTF">2015-10-14T11:04:00Z</dcterms:created>
  <dcterms:modified xsi:type="dcterms:W3CDTF">2015-10-19T06:09:00Z</dcterms:modified>
</cp:coreProperties>
</file>