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E5" w:rsidRPr="008D42E5" w:rsidRDefault="008D42E5" w:rsidP="008D42E5">
      <w:pPr>
        <w:spacing w:before="2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42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Статистическая форма ННШ-М</w:t>
      </w:r>
    </w:p>
    <w:p w:rsidR="008D42E5" w:rsidRPr="008D42E5" w:rsidRDefault="008D42E5" w:rsidP="008D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2E5" w:rsidRPr="008D42E5" w:rsidRDefault="008D42E5" w:rsidP="008D42E5">
      <w:pPr>
        <w:spacing w:before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42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параметрах реализации национальной образовательной инициативы 'Наша новая школа'</w:t>
      </w:r>
      <w:r w:rsidRPr="008D42E5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 </w:t>
      </w:r>
      <w:r w:rsidRPr="008D42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8D42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Самарская область</w:t>
      </w:r>
      <w:r w:rsidRPr="008D42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2012 год</w:t>
      </w:r>
    </w:p>
    <w:p w:rsidR="008D42E5" w:rsidRPr="008D42E5" w:rsidRDefault="008D42E5" w:rsidP="008D4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862"/>
        <w:gridCol w:w="1778"/>
      </w:tblGrid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направления,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8D42E5" w:rsidRPr="008D42E5" w:rsidTr="008D42E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общеобразовательных учреждений на декабрь отчетного года, в том числе 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2529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сельской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городской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2460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 общеобразовательных учреждений на декабрь отчетного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внешних совместителей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внутренних совместителей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9 классов, поступивших в учреждения НПО, СПО или на профильное обучение по программам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90,11 %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0,76 %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33,84 %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профильное обучение по программам среднего полного (общего)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55,51 %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 (в общей численности выпускников 11 (12) классов),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98,96 %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получивших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16,15 %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получивших по результатам </w:t>
            </w: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78,65 %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34,38 %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34,38 %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34,38 %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82,29 %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36,98 %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45,31 %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обучавшихся в классах с углубленным или профильным изучением отдельных </w:t>
            </w: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37,34 %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52,11 %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25,29 %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23,53 %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сдававших ЕГЭ по предметам естественно - научного цикла (в общей численности выпускников 11 классов), в том числе по: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59,9 %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43,23 %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6,25 %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10,94 %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81,01 %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83,91 %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обучавшихся в классах с углубленным изучением отдельных предметов и поступивших в учреждения профессионального образования по профилю на старшей ступени общего </w:t>
            </w: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(от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77,46 %</w:t>
            </w:r>
          </w:p>
        </w:tc>
      </w:tr>
      <w:tr w:rsidR="008D42E5" w:rsidRPr="008D42E5" w:rsidTr="008D42E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2.Переход на новые образовательные стандарты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 начальных классов, обучающихся по ФГОС (в общей численности учащихся начальных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52,35 %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обучающихся по ФГОС (в общей численности учащихся)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24,7 %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9,333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9,333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за счет: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7,75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7,75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в том числе, отведенных на направления: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9,333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2,683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1,033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общеинтеллектуальное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2,633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2,317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7,75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общеинтеллектуальное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2,25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учащихся начальных классов, обучающихся по ФГОС (от общего количества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механизмы накопительной системы оценивания (портфолио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83,33 %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по ФГОС (в общей численности обучающихся по ФГОС), которым обеспечена возможность пользоваться в соответствии с ФГОС: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интерактивными учебными пособиями (доска, мультимедийные установки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и/или профессиональную переподготовку в соответствии с ФГОС (в общей численности педагогических и управленческих кадров)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11,67 %</w:t>
            </w:r>
          </w:p>
        </w:tc>
      </w:tr>
      <w:tr w:rsidR="008D42E5" w:rsidRPr="008D42E5" w:rsidTr="008D42E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обучающихся, принявших участие во всех этапах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1196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863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35,97 %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12,63 %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9,83 %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 м.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1,009 м.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0,31 %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м.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9-11 классов, принявших участие в заключительном этапе Всероссийской олимпиады </w:t>
            </w: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0,04 %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1,62 %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м.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0,28 %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приявших участие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772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30,49 %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 м.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4,23 %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Поддержка и сопровождение одаренных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(в общей численности обучающихся), которым созданы условия для занятий творчеством в специально оборудованных: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студиях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актовых залах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53,34 %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в общеобразовательных учреждениях,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федеральном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региональном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подтверждение занимаемой должности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4,27 %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квалификационной категории (первой и высшей) в общей численности (педагогических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62,2 %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первой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35,37 %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 общеобразовательных учреждений, прошедших аттестацию на присвоение высшей квалификационной категории (в общей </w:t>
            </w: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26,83 %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работников образовательного учреждения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15363,239 руб.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учителей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18076,251 руб.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управленческого персонала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27827,751 руб.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прочего педагогического персонала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9128,909 руб.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среднемесячной начисленной заработной платы учителей отчетный год и среднемесячной начисленной заработной платы работников по экономике субъекта за прошедший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54,58 %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7,75 %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95,31 %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10,32 %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работников, в истекшем учебном году прошедших курсы повышения квалификации в общей численности педагогических работников образовательных учреждений,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70,73 %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71,55 %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чел.</w:t>
            </w:r>
          </w:p>
        </w:tc>
      </w:tr>
      <w:tr w:rsidR="008D42E5" w:rsidRPr="008D42E5" w:rsidTr="008D42E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90,5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предоставлены все основные виды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7,87 %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92,13 %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которые имеют возможность пользоваться современной библиотекой (в общей численности учащихся)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читальным залом библиотеки/медиатеки с числом рабочих мест не менее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возможностью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медиатекой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оснащенной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в которых для учащихся начальных классов, обучающихся по ФГОС, организованы оборудованные постоянно действующие площадки: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наблюдений, исследований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66,67 %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моделирования, конструирования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66,67 %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театральные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16,67 %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широкополосным Интернетом (не менее 2 Мб/с), в общей численности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образовательных учреждений,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построенных новых спортивных залов при школах в отчетном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ед.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обучающихся в зданиях, в которых был проведен 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зданий общеобразовательных учреждений, в которых обеспечена безбарьерная среда для детей с ограниченными возможностями здоровья (от общего количества зданий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9,09 %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 со всеми перечисленными требованиями: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1731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 чел.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 (в общей численности обучающихся):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3,72 %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68,45 %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10,56 %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16,67 %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83,33 %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6.6.1.2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дорожки для бега с твердым покрытием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 часов занятий физической культуры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33,33 %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школьников,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учреждениях, где имеется собственный лицензионный медицинский кабинет или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учреждениях, где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нормативное подушевое финансирование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новую систему оплаты труда в соответствии с модельной </w:t>
            </w: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методикой Минобрнауки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автономных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бюджетных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казенных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размещенный в сети Интернет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83,33 %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программ развития общеобразовательного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иных нормативных правовых актов школы и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дневник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журнал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электронную учительскую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8D42E5" w:rsidRPr="008D42E5" w:rsidTr="008D42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33,33 %</w:t>
            </w:r>
          </w:p>
        </w:tc>
      </w:tr>
    </w:tbl>
    <w:p w:rsidR="008D42E5" w:rsidRPr="008D42E5" w:rsidRDefault="008D42E5" w:rsidP="008D4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4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600" w:type="dxa"/>
          <w:bottom w:w="75" w:type="dxa"/>
          <w:right w:w="75" w:type="dxa"/>
        </w:tblCellMar>
        <w:tblLook w:val="04A0"/>
      </w:tblPr>
      <w:tblGrid>
        <w:gridCol w:w="3344"/>
        <w:gridCol w:w="3343"/>
        <w:gridCol w:w="3343"/>
      </w:tblGrid>
      <w:tr w:rsidR="008D42E5" w:rsidRPr="008D42E5" w:rsidTr="008D42E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2E5" w:rsidRPr="008D42E5" w:rsidRDefault="008D42E5" w:rsidP="008D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42E5" w:rsidRPr="008D42E5" w:rsidRDefault="008D42E5" w:rsidP="008D4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D42E5" w:rsidRPr="008D42E5" w:rsidTr="008D42E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D42E5" w:rsidRPr="008D42E5" w:rsidRDefault="008D42E5" w:rsidP="008D42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E1E1E1"/>
                <w:sz w:val="24"/>
                <w:szCs w:val="24"/>
                <w:lang w:eastAsia="ru-RU"/>
              </w:rPr>
            </w:pPr>
            <w:hyperlink r:id="rId5" w:history="1">
              <w:r w:rsidRPr="008D42E5">
                <w:rPr>
                  <w:rFonts w:ascii="Arial" w:eastAsia="Times New Roman" w:hAnsi="Arial" w:cs="Arial"/>
                  <w:color w:val="B9E6FF"/>
                  <w:sz w:val="24"/>
                  <w:szCs w:val="24"/>
                  <w:u w:val="single"/>
                  <w:lang w:eastAsia="ru-RU"/>
                </w:rPr>
                <w:t>НСОТ: Заработная плата учителя</w:t>
              </w:r>
            </w:hyperlink>
          </w:p>
        </w:tc>
      </w:tr>
    </w:tbl>
    <w:p w:rsidR="007B2919" w:rsidRDefault="007B2919"/>
    <w:sectPr w:rsidR="007B2919" w:rsidSect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CE2"/>
    <w:multiLevelType w:val="multilevel"/>
    <w:tmpl w:val="74DC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D42E5"/>
    <w:rsid w:val="00390896"/>
    <w:rsid w:val="007365BB"/>
    <w:rsid w:val="007B2919"/>
    <w:rsid w:val="008D42E5"/>
    <w:rsid w:val="00A346DD"/>
    <w:rsid w:val="00DA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paragraph" w:styleId="1">
    <w:name w:val="heading 1"/>
    <w:basedOn w:val="a"/>
    <w:link w:val="10"/>
    <w:uiPriority w:val="9"/>
    <w:qFormat/>
    <w:rsid w:val="008D4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D42E5"/>
  </w:style>
  <w:style w:type="character" w:styleId="a3">
    <w:name w:val="Hyperlink"/>
    <w:basedOn w:val="a0"/>
    <w:uiPriority w:val="99"/>
    <w:semiHidden/>
    <w:unhideWhenUsed/>
    <w:rsid w:val="008D4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mo.ru/kpmo/report/view/obj/21260/level/3/state/1/view/mun_pay2012/modal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3816</Words>
  <Characters>21755</Characters>
  <Application>Microsoft Office Word</Application>
  <DocSecurity>0</DocSecurity>
  <Lines>181</Lines>
  <Paragraphs>51</Paragraphs>
  <ScaleCrop>false</ScaleCrop>
  <Company>Ресурсный центр</Company>
  <LinksUpToDate>false</LinksUpToDate>
  <CharactersWithSpaces>25520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dcterms:created xsi:type="dcterms:W3CDTF">2013-01-18T07:20:00Z</dcterms:created>
  <dcterms:modified xsi:type="dcterms:W3CDTF">2013-01-18T07:21:00Z</dcterms:modified>
</cp:coreProperties>
</file>