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F2" w:rsidRDefault="00B038F2" w:rsidP="00750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9B5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метапредметные</w:t>
      </w:r>
      <w:r w:rsidRPr="007509B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 основной  школы</w: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Примечание: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делать эти результаты по Ф-93 как часть Ф-219</w: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Связка должна быть  такая:</w: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НШ – умения  ОШ- грамотности СШ – компетентности</w: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Например:  умение учиться – НШ; учебная грамотность – ОШ; образовательная компетентность – СШ</w:t>
      </w:r>
    </w:p>
    <w:p w:rsidR="00B038F2" w:rsidRPr="00197C96" w:rsidRDefault="00B038F2" w:rsidP="007509B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55pt;margin-top:14.7pt;width:187.5pt;height:34.5pt;z-index:251648000">
            <v:textbox>
              <w:txbxContent>
                <w:p w:rsidR="00B038F2" w:rsidRPr="00197C96" w:rsidRDefault="00B038F2" w:rsidP="00197C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97C96">
                    <w:rPr>
                      <w:rFonts w:ascii="Times New Roman" w:hAnsi="Times New Roman" w:cs="Times New Roman"/>
                    </w:rPr>
                    <w:t>Индикатор</w:t>
                  </w:r>
                  <w:r>
                    <w:rPr>
                      <w:rFonts w:ascii="Times New Roman" w:hAnsi="Times New Roman" w:cs="Times New Roman"/>
                    </w:rPr>
                    <w:t>1.1.</w:t>
                  </w:r>
                  <w:r w:rsidRPr="00197C96">
                    <w:rPr>
                      <w:rFonts w:ascii="Times New Roman" w:hAnsi="Times New Roman" w:cs="Times New Roman"/>
                    </w:rPr>
                    <w:t xml:space="preserve"> (диагностируем</w:t>
                  </w:r>
                  <w:r>
                    <w:rPr>
                      <w:rFonts w:ascii="Times New Roman" w:hAnsi="Times New Roman" w:cs="Times New Roman"/>
                    </w:rPr>
                    <w:t>ое</w:t>
                  </w:r>
                  <w:r w:rsidRPr="00197C96">
                    <w:rPr>
                      <w:rFonts w:ascii="Times New Roman" w:hAnsi="Times New Roman" w:cs="Times New Roman"/>
                    </w:rPr>
                    <w:t xml:space="preserve"> проявлени</w:t>
                  </w:r>
                  <w:r>
                    <w:rPr>
                      <w:rFonts w:ascii="Times New Roman" w:hAnsi="Times New Roman" w:cs="Times New Roman"/>
                    </w:rPr>
                    <w:t>е)</w:t>
                  </w:r>
                </w:p>
              </w:txbxContent>
            </v:textbox>
          </v:shape>
        </w:pict>
      </w:r>
      <w:r w:rsidRPr="00197C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Общая  структура:</w: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8.05pt;margin-top:6.3pt;width:100.5pt;height:26.25pt;flip:y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45.55pt;margin-top:13.05pt;width:142.5pt;height:34.5pt;z-index:251643904">
            <v:textbox>
              <w:txbxContent>
                <w:p w:rsidR="00B038F2" w:rsidRDefault="00B038F2">
                  <w:r>
                    <w:t>Показатель 1</w:t>
                  </w:r>
                </w:p>
              </w:txbxContent>
            </v:textbox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29" type="#_x0000_t32" style="position:absolute;left:0;text-align:left;margin-left:388.05pt;margin-top:12.15pt;width:100.5pt;height:89.2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391.8pt;margin-top:12.15pt;width:96.75pt;height:54.75pt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88.05pt;margin-top:12.15pt;width:100.5pt;height:11.2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85.55pt;margin-top:8.4pt;width:60pt;height:49.5pt;flip:y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488.55pt;margin-top:.9pt;width:187.5pt;height:37.5pt;z-index:251649024">
            <v:textbox>
              <w:txbxContent>
                <w:p w:rsidR="00B038F2" w:rsidRPr="00197C96" w:rsidRDefault="00B038F2" w:rsidP="00197C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97C96">
                    <w:rPr>
                      <w:rFonts w:ascii="Times New Roman" w:hAnsi="Times New Roman" w:cs="Times New Roman"/>
                    </w:rPr>
                    <w:t>Индикатор</w:t>
                  </w:r>
                  <w:r>
                    <w:rPr>
                      <w:rFonts w:ascii="Times New Roman" w:hAnsi="Times New Roman" w:cs="Times New Roman"/>
                    </w:rPr>
                    <w:t>1.2.</w:t>
                  </w:r>
                  <w:r w:rsidRPr="00197C96">
                    <w:rPr>
                      <w:rFonts w:ascii="Times New Roman" w:hAnsi="Times New Roman" w:cs="Times New Roman"/>
                    </w:rPr>
                    <w:t>(диагностируем</w:t>
                  </w:r>
                  <w:r>
                    <w:rPr>
                      <w:rFonts w:ascii="Times New Roman" w:hAnsi="Times New Roman" w:cs="Times New Roman"/>
                    </w:rPr>
                    <w:t>ое</w:t>
                  </w:r>
                  <w:r w:rsidRPr="00197C96">
                    <w:rPr>
                      <w:rFonts w:ascii="Times New Roman" w:hAnsi="Times New Roman" w:cs="Times New Roman"/>
                    </w:rPr>
                    <w:t xml:space="preserve"> проявлени</w:t>
                  </w:r>
                  <w:r>
                    <w:rPr>
                      <w:rFonts w:ascii="Times New Roman" w:hAnsi="Times New Roman" w:cs="Times New Roman"/>
                    </w:rPr>
                    <w:t>е)</w:t>
                  </w:r>
                </w:p>
                <w:p w:rsidR="00B038F2" w:rsidRDefault="00B038F2" w:rsidP="00197C96"/>
              </w:txbxContent>
            </v:textbox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34" type="#_x0000_t202" style="position:absolute;left:0;text-align:left;margin-left:488.55pt;margin-top:14.85pt;width:187.5pt;height:45pt;z-index:251650048">
            <v:textbox>
              <w:txbxContent>
                <w:p w:rsidR="00B038F2" w:rsidRPr="00197C96" w:rsidRDefault="00B038F2" w:rsidP="00197C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97C96">
                    <w:rPr>
                      <w:rFonts w:ascii="Times New Roman" w:hAnsi="Times New Roman" w:cs="Times New Roman"/>
                    </w:rPr>
                    <w:t>Индикатор</w:t>
                  </w:r>
                  <w:r>
                    <w:rPr>
                      <w:rFonts w:ascii="Times New Roman" w:hAnsi="Times New Roman" w:cs="Times New Roman"/>
                    </w:rPr>
                    <w:t>1.3.</w:t>
                  </w:r>
                  <w:r w:rsidRPr="00197C96">
                    <w:rPr>
                      <w:rFonts w:ascii="Times New Roman" w:hAnsi="Times New Roman" w:cs="Times New Roman"/>
                    </w:rPr>
                    <w:t xml:space="preserve"> (диагностируем</w:t>
                  </w:r>
                  <w:r>
                    <w:rPr>
                      <w:rFonts w:ascii="Times New Roman" w:hAnsi="Times New Roman" w:cs="Times New Roman"/>
                    </w:rPr>
                    <w:t>ое</w:t>
                  </w:r>
                  <w:r w:rsidRPr="00197C96">
                    <w:rPr>
                      <w:rFonts w:ascii="Times New Roman" w:hAnsi="Times New Roman" w:cs="Times New Roman"/>
                    </w:rPr>
                    <w:t xml:space="preserve"> проявлени</w:t>
                  </w:r>
                  <w:r>
                    <w:rPr>
                      <w:rFonts w:ascii="Times New Roman" w:hAnsi="Times New Roman" w:cs="Times New Roman"/>
                    </w:rPr>
                    <w:t>е)</w:t>
                  </w:r>
                </w:p>
                <w:p w:rsidR="00B038F2" w:rsidRDefault="00B038F2" w:rsidP="00197C96"/>
                <w:p w:rsidR="00B038F2" w:rsidRDefault="00B038F2" w:rsidP="00197C96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43.05pt;margin-top:14.25pt;width:142.5pt;height:34.5pt;z-index:251645952">
            <v:textbox>
              <w:txbxContent>
                <w:p w:rsidR="00B038F2" w:rsidRDefault="00B038F2" w:rsidP="00197C96">
                  <w:r>
                    <w:t xml:space="preserve">     Группа  показателей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245.55pt;margin-top:14.25pt;width:142.5pt;height:34.5pt;z-index:251644928">
            <v:textbox>
              <w:txbxContent>
                <w:p w:rsidR="00B038F2" w:rsidRDefault="00B038F2" w:rsidP="00197C96">
                  <w:r>
                    <w:t>Показатель 2</w:t>
                  </w:r>
                </w:p>
              </w:txbxContent>
            </v:textbox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37" type="#_x0000_t32" style="position:absolute;left:0;text-align:left;margin-left:185.55pt;margin-top:9.6pt;width:60pt;height:47.25pt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85.55pt;margin-top:9.6pt;width:60pt;height:0;z-index:251653120" o:connectortype="straight">
            <v:stroke endarrow="block"/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39" type="#_x0000_t202" style="position:absolute;left:0;text-align:left;margin-left:488.55pt;margin-top:11.55pt;width:187.5pt;height:34.5pt;z-index:251651072">
            <v:textbox>
              <w:txbxContent>
                <w:p w:rsidR="00B038F2" w:rsidRPr="00197C96" w:rsidRDefault="00B038F2" w:rsidP="00197C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97C96">
                    <w:rPr>
                      <w:rFonts w:ascii="Times New Roman" w:hAnsi="Times New Roman" w:cs="Times New Roman"/>
                    </w:rPr>
                    <w:t>Индикатор</w:t>
                  </w:r>
                  <w:r>
                    <w:rPr>
                      <w:rFonts w:ascii="Times New Roman" w:hAnsi="Times New Roman" w:cs="Times New Roman"/>
                    </w:rPr>
                    <w:t xml:space="preserve"> 1.4.</w:t>
                  </w:r>
                  <w:r w:rsidRPr="00197C96">
                    <w:rPr>
                      <w:rFonts w:ascii="Times New Roman" w:hAnsi="Times New Roman" w:cs="Times New Roman"/>
                    </w:rPr>
                    <w:t xml:space="preserve"> (диагностируем</w:t>
                  </w:r>
                  <w:r>
                    <w:rPr>
                      <w:rFonts w:ascii="Times New Roman" w:hAnsi="Times New Roman" w:cs="Times New Roman"/>
                    </w:rPr>
                    <w:t>ое</w:t>
                  </w:r>
                  <w:r w:rsidRPr="00197C96">
                    <w:rPr>
                      <w:rFonts w:ascii="Times New Roman" w:hAnsi="Times New Roman" w:cs="Times New Roman"/>
                    </w:rPr>
                    <w:t xml:space="preserve"> проявлени</w:t>
                  </w:r>
                  <w:r>
                    <w:rPr>
                      <w:rFonts w:ascii="Times New Roman" w:hAnsi="Times New Roman" w:cs="Times New Roman"/>
                    </w:rPr>
                    <w:t>е)</w:t>
                  </w:r>
                </w:p>
                <w:p w:rsidR="00B038F2" w:rsidRDefault="00B038F2" w:rsidP="00197C96"/>
                <w:p w:rsidR="00B038F2" w:rsidRDefault="00B038F2" w:rsidP="00197C96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45.55pt;margin-top:11.55pt;width:142.5pt;height:34.5pt;z-index:251646976">
            <v:textbox>
              <w:txbxContent>
                <w:p w:rsidR="00B038F2" w:rsidRDefault="00B038F2" w:rsidP="00197C96">
                  <w:r>
                    <w:t>Показатель 3</w:t>
                  </w:r>
                </w:p>
              </w:txbxContent>
            </v:textbox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41" type="#_x0000_t202" style="position:absolute;left:0;text-align:left;margin-left:488.55pt;margin-top:20.4pt;width:187.5pt;height:36pt;z-index:251666432">
            <v:textbox>
              <w:txbxContent>
                <w:p w:rsidR="00B038F2" w:rsidRDefault="00B038F2" w:rsidP="00185411">
                  <w:pPr>
                    <w:numPr>
                      <w:ilvl w:val="0"/>
                      <w:numId w:val="2"/>
                    </w:numPr>
                    <w:tabs>
                      <w:tab w:val="clear" w:pos="1428"/>
                      <w:tab w:val="num" w:pos="460"/>
                    </w:tabs>
                    <w:spacing w:line="240" w:lineRule="auto"/>
                    <w:ind w:left="98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r w:rsidRPr="000E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границы собственного знания/незнания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038F2" w:rsidRDefault="00B038F2"/>
              </w:txbxContent>
            </v:textbox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42" type="#_x0000_t32" style="position:absolute;left:0;text-align:left;margin-left:391.8pt;margin-top:15.05pt;width:96.75pt;height:12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245.55pt;margin-top:3.8pt;width:146.25pt;height:43.5pt;z-index:251660288">
            <v:textbox>
              <w:txbxContent>
                <w:p w:rsidR="00B038F2" w:rsidRDefault="00B038F2" w:rsidP="00197C96">
                  <w:pPr>
                    <w:spacing w:line="240" w:lineRule="auto"/>
                    <w:jc w:val="center"/>
                  </w:pPr>
                  <w:r w:rsidRPr="005B7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готовность к постановке новых учебно-познавательных задач и проблем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Конкретизация:</w: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44" type="#_x0000_t32" style="position:absolute;left:0;text-align:left;margin-left:391.8pt;margin-top:2.9pt;width:96.75pt;height:61.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391.8pt;margin-top:2.9pt;width:96.75pt;height:20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488.55pt;margin-top:8.15pt;width:187.5pt;height:40.5pt;z-index:251667456">
            <v:textbox>
              <w:txbxContent>
                <w:p w:rsidR="00B038F2" w:rsidRDefault="00B038F2" w:rsidP="00185411">
                  <w:pPr>
                    <w:numPr>
                      <w:ilvl w:val="0"/>
                      <w:numId w:val="2"/>
                    </w:numPr>
                    <w:tabs>
                      <w:tab w:val="clear" w:pos="1428"/>
                      <w:tab w:val="num" w:pos="460"/>
                    </w:tabs>
                    <w:spacing w:line="240" w:lineRule="auto"/>
                    <w:ind w:left="98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</w:t>
                  </w:r>
                  <w:r w:rsidRPr="000E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ение</w:t>
                  </w:r>
                  <w:r w:rsidRPr="000E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собственны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Pr="000E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«дефицит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</w:t>
                  </w:r>
                  <w:r w:rsidRPr="000E71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в предметных способах действия/средствах</w:t>
                  </w:r>
                </w:p>
                <w:p w:rsidR="00B038F2" w:rsidRDefault="00B038F2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85.55pt;margin-top:2.9pt;width:60pt;height:45.75pt;flip:y;z-index:251663360" o:connectortype="straight">
            <v:stroke endarrow="block"/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48" type="#_x0000_t202" style="position:absolute;left:0;text-align:left;margin-left:43.05pt;margin-top:6.5pt;width:142.5pt;height:30pt;z-index:251659264">
            <v:textbox>
              <w:txbxContent>
                <w:p w:rsidR="00B038F2" w:rsidRPr="00185411" w:rsidRDefault="00B038F2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</w:t>
                  </w:r>
                  <w:r w:rsidRPr="00185411">
                    <w:rPr>
                      <w:rFonts w:ascii="Times New Roman" w:hAnsi="Times New Roman" w:cs="Times New Roman"/>
                    </w:rPr>
                    <w:t>Учебная  грамотность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245.55pt;margin-top:12.5pt;width:146.25pt;height:41.25pt;z-index:251661312">
            <v:textbox>
              <w:txbxContent>
                <w:p w:rsidR="00B038F2" w:rsidRDefault="00B038F2" w:rsidP="00197C96">
                  <w:pPr>
                    <w:spacing w:line="240" w:lineRule="auto"/>
                    <w:jc w:val="center"/>
                  </w:pPr>
                  <w:r w:rsidRPr="005B7E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готовность к решению новых учебно-познавательных задач и проблем</w:t>
                  </w:r>
                </w:p>
              </w:txbxContent>
            </v:textbox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50" type="#_x0000_t202" style="position:absolute;left:0;text-align:left;margin-left:488.55pt;margin-top:.35pt;width:187.5pt;height:36.75pt;z-index:251668480">
            <v:textbox>
              <w:txbxContent>
                <w:p w:rsidR="00B038F2" w:rsidRDefault="00B038F2" w:rsidP="0018541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line="240" w:lineRule="auto"/>
                    <w:ind w:left="142" w:firstLine="0"/>
                  </w:pPr>
                  <w:r w:rsidRPr="001854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построение своей образовательной траектории (маршрута)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185.55pt;margin-top:4.1pt;width:60pt;height:57.7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185.55pt;margin-top:.35pt;width:60pt;height:12pt;z-index:251664384" o:connectortype="straight">
            <v:stroke endarrow="block"/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_x0000_s1053" type="#_x0000_t202" style="position:absolute;left:0;text-align:left;margin-left:245.55pt;margin-top:18.2pt;width:146.25pt;height:35.25pt;z-index:251662336">
            <v:textbox>
              <w:txbxContent>
                <w:p w:rsidR="00B038F2" w:rsidRPr="00197C96" w:rsidRDefault="00B038F2" w:rsidP="00197C9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97C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контрольно-оценочная самостоятельность</w:t>
                  </w:r>
                </w:p>
              </w:txbxContent>
            </v:textbox>
          </v:shape>
        </w:pict>
      </w:r>
    </w:p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8"/>
        <w:gridCol w:w="5752"/>
        <w:gridCol w:w="2158"/>
        <w:gridCol w:w="3819"/>
      </w:tblGrid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  <w:b/>
                <w:bCs/>
              </w:rPr>
              <w:t>Показатели достижения образовательного результата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  <w:b/>
                <w:bCs/>
              </w:rPr>
              <w:t>Диагностируемые проявления образовательного результата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90A">
              <w:rPr>
                <w:rFonts w:ascii="Times New Roman" w:hAnsi="Times New Roman" w:cs="Times New Roman"/>
                <w:b/>
                <w:bCs/>
              </w:rPr>
              <w:t>Оценочные процедуры</w:t>
            </w:r>
          </w:p>
        </w:tc>
        <w:tc>
          <w:tcPr>
            <w:tcW w:w="3819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90A">
              <w:rPr>
                <w:rFonts w:ascii="Times New Roman" w:hAnsi="Times New Roman" w:cs="Times New Roman"/>
                <w:b/>
                <w:bCs/>
              </w:rPr>
              <w:t>Требования  ФГОС ООО*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B490A">
              <w:rPr>
                <w:rFonts w:ascii="Times New Roman" w:hAnsi="Times New Roman" w:cs="Times New Roman"/>
                <w:b/>
                <w:bCs/>
                <w:color w:val="FF0000"/>
              </w:rPr>
              <w:t>(для иллюстрации того, что наши результаты соответствуют стандарту)</w:t>
            </w:r>
          </w:p>
        </w:tc>
      </w:tr>
      <w:tr w:rsidR="00B038F2" w:rsidRPr="007B490A">
        <w:tc>
          <w:tcPr>
            <w:tcW w:w="15417" w:type="dxa"/>
            <w:gridSpan w:val="4"/>
            <w:shd w:val="clear" w:color="auto" w:fill="D9D9D9"/>
          </w:tcPr>
          <w:p w:rsidR="00B038F2" w:rsidRPr="007B490A" w:rsidRDefault="00B038F2" w:rsidP="007B490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грамотность</w:t>
            </w: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1.1.Готовность к постановке новых учебно-познавательных задач и проблем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</w:rPr>
              <w:t>обнаружение недостаточности или неясности данных задачи, формулирование запроса на поиск недостающей информации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</w:rPr>
              <w:t xml:space="preserve">определение границы собственного знания/незнания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</w:rPr>
              <w:t>фиксация противоречия, вызванного несоответствием усвоенного способа действия и условий задачи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</w:rPr>
              <w:t>установление собственных «дефицитов» в предметных способах действия/средствах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</w:rPr>
              <w:t xml:space="preserve">отбор заданий для ликвидации «дефицита» и планирование их выполнения, определяя темп и сроки, выбирая уровень сложности заданий (мотивация)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</w:rPr>
              <w:t>на основе выявленных «дефицитов» в отдельных содержательных линиях учебного предмета построение индивидуального плана («маршрута») по преодолению своих трудностей, а также маршрутов на расширение своих действий в рамках отдельной темы, учебного предмета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</w:rPr>
            </w:pPr>
            <w:r w:rsidRPr="007B490A">
              <w:rPr>
                <w:rFonts w:ascii="Times New Roman" w:hAnsi="Times New Roman" w:cs="Times New Roman"/>
              </w:rPr>
              <w:t>самостоятельное определение познавательного интереса к чему-либо в рамках учебной деятельности и подбор себе индивидуальных заданий для расширения своего познавательного интереса (избирательная «проба»)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Бинарная оценка (да, нет)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Примечание: сказать, что ученик может ставить новые учебно-познавательные задачи, если по диагностическим проявлениям 85% стоит ответ «да».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 да можно получать с помощью диагностических заданий</w:t>
            </w:r>
          </w:p>
        </w:tc>
        <w:tc>
          <w:tcPr>
            <w:tcW w:w="3819" w:type="dxa"/>
          </w:tcPr>
          <w:p w:rsidR="00B038F2" w:rsidRPr="007B490A" w:rsidRDefault="00B038F2" w:rsidP="007B490A">
            <w:pPr>
              <w:pStyle w:val="dash041e005f0431005f044b005f0447005f043d005f044b005f0439"/>
              <w:ind w:firstLine="700"/>
              <w:jc w:val="both"/>
              <w:rPr>
                <w:sz w:val="22"/>
                <w:szCs w:val="22"/>
              </w:rPr>
            </w:pPr>
            <w:r w:rsidRPr="007B490A">
              <w:rPr>
                <w:rStyle w:val="dash041e005f0431005f044b005f0447005f043d005f044b005f0439005f005fchar1char1"/>
                <w:rFonts w:ascii="Calibri" w:hAnsi="Calibri"/>
                <w:sz w:val="22"/>
                <w:szCs w:val="22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B038F2" w:rsidRPr="007B490A" w:rsidRDefault="00B038F2" w:rsidP="007B490A">
            <w:pPr>
              <w:pStyle w:val="dash041e005f0431005f044b005f0447005f043d005f044b005f0439"/>
              <w:ind w:firstLine="700"/>
              <w:jc w:val="both"/>
              <w:rPr>
                <w:sz w:val="22"/>
                <w:szCs w:val="22"/>
              </w:rPr>
            </w:pPr>
            <w:r w:rsidRPr="007B490A">
              <w:rPr>
                <w:rStyle w:val="dash041e005f0431005f044b005f0447005f043d005f044b005f0439005f005fchar1char1"/>
                <w:rFonts w:ascii="Calibri" w:hAnsi="Calibri"/>
                <w:sz w:val="22"/>
                <w:szCs w:val="22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1.2. Готовность к решению новых учебно-познавательных задач и проблем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направленность действий учащегося в ситуации новой задачи (направленность на систематический или хаотический поиск новых способов действия, на воспроизведение образцов и т.д.)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действий для решения предметной задачи, осуществление простейшего планирования своей работы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адекватных задаче, и грамотное использование их в решении поставленной задачи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предположений о неизвестном, предложение способов проверки своих гипотез,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формулировка предположений о том, как и где искать недостающий способ действия (недостающее знание);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обобщение, классификация, обобщение, установление причинно-следственных связей, рассуждение, умозаключение в ходе решения новых учебно-познавательных задач;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изготовление необходимых средств для поиска решения задач (от готовых алгоритмов до сконструированных учеником моделей)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2"/>
              </w:numPr>
              <w:tabs>
                <w:tab w:val="clear" w:pos="1428"/>
                <w:tab w:val="num" w:pos="415"/>
              </w:tabs>
              <w:spacing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направленность действия ученика в учении (обучение), построенном по плану учителя и/или самого ученика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Бинарная оценка (да, нет)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Примечание: сказать, что ученик может ставить новые учебно-познавательные задачи, если по диагностическим проявлениям 85% стоит ответ «да».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 да можно получать с помощью диагностических заданий</w:t>
            </w:r>
          </w:p>
        </w:tc>
        <w:tc>
          <w:tcPr>
            <w:tcW w:w="3819" w:type="dxa"/>
          </w:tcPr>
          <w:p w:rsidR="00B038F2" w:rsidRDefault="00B038F2" w:rsidP="007B490A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rFonts w:ascii="Calibri" w:hAnsi="Calibri"/>
              </w:rPr>
            </w:pPr>
            <w:r>
              <w:rPr>
                <w:rStyle w:val="dash041e005f0431005f044b005f0447005f043d005f044b005f0439005f005fchar1char1"/>
                <w:rFonts w:ascii="Calibri" w:hAnsi="Calibri"/>
              </w:rPr>
              <w:t xml:space="preserve">3) </w:t>
            </w:r>
            <w:r w:rsidRPr="00185411">
              <w:rPr>
                <w:rStyle w:val="dash041e005f0431005f044b005f0447005f043d005f044b005f0439005f005fchar1char1"/>
                <w:rFonts w:ascii="Calibri" w:hAnsi="Calibri"/>
              </w:rPr>
              <w:t xml:space="preserve">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B038F2" w:rsidRPr="00185411" w:rsidRDefault="00B038F2" w:rsidP="007B490A">
            <w:pPr>
              <w:pStyle w:val="dash041e005f0431005f044b005f0447005f043d005f044b005f0439"/>
              <w:ind w:firstLine="697"/>
              <w:jc w:val="both"/>
            </w:pPr>
          </w:p>
          <w:p w:rsidR="00B038F2" w:rsidRPr="0065359B" w:rsidRDefault="00B038F2" w:rsidP="007B490A">
            <w:pPr>
              <w:pStyle w:val="dash041e005f0431005f044b005f0447005f043d005f044b005f0439"/>
              <w:ind w:firstLine="697"/>
              <w:jc w:val="both"/>
            </w:pPr>
            <w:r w:rsidRPr="00060EC0">
              <w:rPr>
                <w:rStyle w:val="dash041e005f0431005f044b005f0447005f043d005f044b005f0439005f005fchar1char1"/>
                <w:rFonts w:ascii="Calibri" w:hAnsi="Calibri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</w:t>
            </w:r>
            <w:r w:rsidRPr="007B490A">
              <w:rPr>
                <w:rStyle w:val="dash041e005f0431005f044b005f0447005f043d005f044b005f0439005f005fchar1char1"/>
                <w:rFonts w:ascii="Calibri" w:hAnsi="Calibri"/>
                <w:sz w:val="28"/>
                <w:szCs w:val="28"/>
              </w:rPr>
              <w:t>;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1.3.Контрольно-оценочная самостоятельность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определение причин своих и чужих ошибок и подбор из предложенных заданий тех, с помощью которых можно ликвидировать выявленные ошибки;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самооценка и оценка действий другого человека на основе заданных критериев (параметров), формулировка адекватного общего вывода о правильности/ неправильности решения задачи на основании частных критериев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для оценки результатов действия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критичное и содержательное оценивание хода предметной работы и полученного результата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ошибок при выполнении конкретного способа действия и внесение корректив в способ действия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рефлексивный контроль за выбором способа и средства действия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прогностическая оценка (перед решением задачи может оценить свои возможности)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самостоятельное «регулирование» процесса учения без помощи взрослого; обращение для оценки другого только по запросу на внешнюю оценку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 и вносит коррективы.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принятие для себя решения о готовности действовать в типовых и нестандартных ситуациях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учащегося к предъявлению результатов учения (обучения) другим (учителя, сверстникам и т.д.)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свободного выбора продукта, предъявляемого «на оценку» учителю и классу,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выбор или создание критериев оценивания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оформление достижений и результатов (и не только учебных) учащихся в форме «портфолио» и предъявлять на публичную оценку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Бинарная оценка (да, нет)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Примечание: сказать, что ученик может ставить новые учебно-познавательные задачи, если по диагностическим проявлениям 85% стоит ответ «да».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 да можно получать с помощью диагностических заданий</w:t>
            </w:r>
          </w:p>
        </w:tc>
        <w:tc>
          <w:tcPr>
            <w:tcW w:w="3819" w:type="dxa"/>
          </w:tcPr>
          <w:p w:rsidR="00B038F2" w:rsidRDefault="00B038F2" w:rsidP="007B490A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rFonts w:ascii="Calibri" w:hAnsi="Calibri"/>
              </w:rPr>
            </w:pPr>
            <w:r w:rsidRPr="00185411">
              <w:rPr>
                <w:rStyle w:val="dash041e005f0431005f044b005f0447005f043d005f044b005f0439005f005fchar1char1"/>
                <w:rFonts w:ascii="Calibri" w:hAnsi="Calibri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  <w:r>
              <w:rPr>
                <w:rStyle w:val="dash041e005f0431005f044b005f0447005f043d005f044b005f0439005f005fchar1char1"/>
                <w:rFonts w:ascii="Calibri" w:hAnsi="Calibri"/>
              </w:rPr>
              <w:t>;</w:t>
            </w:r>
          </w:p>
          <w:p w:rsidR="00B038F2" w:rsidRPr="00185411" w:rsidRDefault="00B038F2" w:rsidP="007B490A">
            <w:pPr>
              <w:pStyle w:val="dash041e005f0431005f044b005f0447005f043d005f044b005f0439"/>
              <w:ind w:firstLine="697"/>
              <w:jc w:val="both"/>
            </w:pPr>
            <w:r w:rsidRPr="00185411">
              <w:rPr>
                <w:rStyle w:val="dash041e005f0431005f044b005f0447005f043d005f044b005f0439005f005fchar1char1"/>
                <w:rFonts w:ascii="Calibri" w:hAnsi="Calibri"/>
              </w:rPr>
              <w:t xml:space="preserve"> 4) умение оценивать правильность выполнения учебной задачи,  собственные возможности её решения;</w:t>
            </w:r>
          </w:p>
          <w:p w:rsidR="00B038F2" w:rsidRPr="00060EC0" w:rsidRDefault="00B038F2" w:rsidP="007B490A">
            <w:pPr>
              <w:pStyle w:val="dash041e005f0431005f044b005f0447005f043d005f044b005f0439"/>
              <w:ind w:firstLine="697"/>
              <w:jc w:val="both"/>
            </w:pPr>
            <w:r w:rsidRPr="00060EC0">
              <w:rPr>
                <w:rStyle w:val="dash041e005f0431005f044b005f0447005f043d005f044b005f0439005f005fchar1char1"/>
                <w:rFonts w:ascii="Calibri" w:hAnsi="Calibri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2" w:rsidRPr="007B490A">
        <w:tc>
          <w:tcPr>
            <w:tcW w:w="15417" w:type="dxa"/>
            <w:gridSpan w:val="4"/>
            <w:shd w:val="clear" w:color="auto" w:fill="D9D9D9"/>
          </w:tcPr>
          <w:p w:rsidR="00B038F2" w:rsidRPr="007B490A" w:rsidRDefault="00B038F2" w:rsidP="007B490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 грамотность</w:t>
            </w: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2.1. Готовность действовать совместно с другими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малой группы методом кооперации (распределение ответственности между всеми членами группы), сборка общего результата из работы отдельных членов малой группы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обсуждения внутри группы, фиксация и обобщение промежуточных результатов работы группы.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left" w:pos="247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умение представить результаты групповой работы, в том числе – подготовить публичное выступление с аудио-видео поддержкой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владение социальными навыками коммуникации и кооперации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Бинарная  оценка на основе  решения  системы проектных задач, организации проектной и исследовательской деятельности</w:t>
            </w:r>
          </w:p>
        </w:tc>
        <w:tc>
          <w:tcPr>
            <w:tcW w:w="3819" w:type="dxa"/>
          </w:tcPr>
          <w:p w:rsidR="00B038F2" w:rsidRPr="009931CB" w:rsidRDefault="00B038F2" w:rsidP="007B490A">
            <w:pPr>
              <w:pStyle w:val="dash041e005f0431005f044b005f0447005f043d005f044b005f0439"/>
              <w:ind w:firstLine="700"/>
              <w:jc w:val="both"/>
            </w:pPr>
            <w:r w:rsidRPr="009931CB">
              <w:rPr>
                <w:rStyle w:val="dash041e005f0431005f044b005f0447005f043d005f044b005f0439005f005fchar1char1"/>
                <w:rFonts w:ascii="Calibri" w:hAnsi="Calibri"/>
              </w:rPr>
              <w:t>9) у</w:t>
            </w:r>
            <w:r w:rsidRPr="007B490A">
              <w:rPr>
                <w:rStyle w:val="dash0421005f0442005f0440005f043e005f0433005f0438005f0439005f005fchar1char1"/>
                <w:b w:val="0"/>
                <w:bCs w:val="0"/>
              </w:rPr>
              <w:t xml:space="preserve">мение </w:t>
            </w:r>
            <w:r w:rsidRPr="009931CB">
              <w:rPr>
                <w:rStyle w:val="dash041e005f0431005f044b005f0447005f043d005f044b005f0439005f005fchar1char1"/>
                <w:rFonts w:ascii="Calibri" w:hAnsi="Calibri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7B490A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группе:</w:t>
            </w:r>
            <w:r w:rsidRPr="009931CB">
              <w:rPr>
                <w:rStyle w:val="dash0421005f0442005f0440005f043e005f0433005f0438005f0439005f005fchar1char1"/>
              </w:rPr>
              <w:t xml:space="preserve"> </w:t>
            </w:r>
            <w:r w:rsidRPr="009931CB">
              <w:rPr>
                <w:rStyle w:val="dash041e005f0431005f044b005f0447005f043d005f044b005f0439005f005fchar1char1"/>
                <w:rFonts w:ascii="Calibri" w:hAnsi="Calibri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B038F2" w:rsidRPr="009931CB" w:rsidRDefault="00B038F2" w:rsidP="007B490A">
            <w:pPr>
              <w:pStyle w:val="dash041e005f0431005f044b005f0447005f043d005f044b005f0439"/>
              <w:ind w:firstLine="700"/>
              <w:jc w:val="both"/>
            </w:pPr>
            <w:r w:rsidRPr="009931CB">
              <w:rPr>
                <w:rStyle w:val="dash041e005f0431005f044b005f0447005f043d005f044b005f0439005f005fchar1char1"/>
                <w:rFonts w:ascii="Calibri" w:hAnsi="Calibri"/>
              </w:rPr>
              <w:t xml:space="preserve"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  владение устной и письменной речью; монологической контекстной речью; 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2.2.Понимание точки зрения, отличной от собственной,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определение цели и адресата устной и письменной коммуникации в соответствии с целью своей деятельности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создание устных и письменных текстов, содержащих аргументацию за и против предъявленной для обсуждения позиции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использование в своей речи (устной и письменной) логических и риторических приемов убеждения, приемов обратной связи с аудиторией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гибкое изменение текста коммуникации в зависимости от реакции аудитории</w:t>
            </w:r>
          </w:p>
        </w:tc>
        <w:tc>
          <w:tcPr>
            <w:tcW w:w="2158" w:type="dxa"/>
            <w:vMerge w:val="restart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  <w:vMerge w:val="restart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2.3.Готовность к координации разных точек зрения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высказывание мнения (суждения) и запрос мнения партнера в рамках диалога, отношение к мнению партнера, углубление своей аргументации с учетом мнений партнеров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определение областей совпадения и расхождений позиций, выявление сути разногласий, сравнительная оценка предложенных идей относительно цели групповой работы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поиск путей разрешения содержательного и эмоционально-личностного конфликта, возможность достижение компромисса внутри группы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интеллектуализация конфликта, перевод его из личностного в содержательный план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самокритичность и дружелюбие в оценке партнера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2"/>
              </w:numPr>
              <w:tabs>
                <w:tab w:val="clear" w:pos="1428"/>
                <w:tab w:val="num" w:pos="142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организация устного и письменного диалога с другим человеком для обсуждения собственных учебных трудностей и достижений в учебе, запрос на индивидуальную помощь</w:t>
            </w:r>
          </w:p>
        </w:tc>
        <w:tc>
          <w:tcPr>
            <w:tcW w:w="2158" w:type="dxa"/>
            <w:vMerge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  <w:vMerge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2" w:rsidRPr="007B490A">
        <w:tc>
          <w:tcPr>
            <w:tcW w:w="15417" w:type="dxa"/>
            <w:gridSpan w:val="4"/>
            <w:shd w:val="clear" w:color="auto" w:fill="D9D9D9"/>
          </w:tcPr>
          <w:p w:rsidR="00B038F2" w:rsidRPr="007B490A" w:rsidRDefault="00B038F2" w:rsidP="007B490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грамотность</w:t>
            </w: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3.1. Грамотность чтения и письма информационных текстов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воссоздающее понимание реалий (картин жизни), которые описаны в тексте: визуализация, отнесение отдельных единиц информации к реальности (например, отнесение термина к факту), связывание единиц информации в целостную картину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рефлексивное понимание авторской логики (эксплицитной и подразумеваемой), отделение авторского сообщения от иной информации, не содержащейся в тексте и/или противоречащей тексту, критическое отнесение к авторским суждениям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творческое понимание как способность переносить идеи текста на реалии, не описанные в этом тексте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Бинарная система оценки на основе  диагностических задач на грамотность чтения</w:t>
            </w:r>
          </w:p>
        </w:tc>
        <w:tc>
          <w:tcPr>
            <w:tcW w:w="3819" w:type="dxa"/>
          </w:tcPr>
          <w:p w:rsidR="00B038F2" w:rsidRPr="00C52646" w:rsidRDefault="00B038F2" w:rsidP="007B490A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C52646">
              <w:rPr>
                <w:rStyle w:val="dash041e005f0431005f044b005f0447005f043d005f044b005f0439005f005fchar1char1"/>
                <w:rFonts w:ascii="Calibri" w:hAnsi="Calibri"/>
              </w:rPr>
              <w:t xml:space="preserve">8) смысловое чтение; 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3.2. Знаково-символическая грамотность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информации, сообщаемой в различных формах – в тексте, графике, таблице, диаграмме, рисунке и т.п.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сообщений с использованием различных форм представления информации (текст, рисунок, схема, анимация, фотография, видео, звук, личная презентация)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текстовых и модельно-графических описаний объектов, явлений, событий, понятий и связей между ними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соотнесение разных знаковых форм описания объектов, выражающееся в переводе одних знаков в другие и фиксация смысловых изменений при изменении знаковых форм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готовность к овладению новыми знаково-символическими средствами сообщения информации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Бинарная система оценки на основе  диагностических задач на применение знаково-символических средств при решении  задач</w:t>
            </w:r>
          </w:p>
        </w:tc>
        <w:tc>
          <w:tcPr>
            <w:tcW w:w="3819" w:type="dxa"/>
          </w:tcPr>
          <w:p w:rsidR="00B038F2" w:rsidRPr="00C52646" w:rsidRDefault="00B038F2" w:rsidP="007B490A">
            <w:pPr>
              <w:pStyle w:val="dash041e005f0431005f044b005f0447005f043d005f044b005f0439"/>
              <w:ind w:firstLine="697"/>
              <w:jc w:val="both"/>
            </w:pPr>
            <w:r w:rsidRPr="00C52646">
              <w:rPr>
                <w:rStyle w:val="dash041e005f0431005f044b005f0447005f043d005f044b005f0439005f005fchar1char1"/>
                <w:rFonts w:ascii="Calibri" w:hAnsi="Calibri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3.3. Решение задач с применением ИКТ технологий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поиска информации, формулирование поисковых запросов, выбор оптимального способа получения информации 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выделение информации, которая необходима для решения поставленной задачи; отсеивание лишней информации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информации: преобразование записи устного сообщения в письменный текст, формулировка выводов из изложенных фактов, резюмирование, комментирование, иллюстрирование, преобразование в наглядную форму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num" w:pos="460"/>
              </w:tabs>
              <w:spacing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создание проектов и планов в различных формах (текст, чертеж, виртуальная модель) с использованием информационных технологий и цифровой техники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left" w:pos="247"/>
                <w:tab w:val="num" w:pos="460"/>
              </w:tabs>
              <w:spacing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выбор правильных инструментов и действий фиксации объектов и процессов (хода эксперимента, дискуссии и т.п.) с необходимым технологическим качеством</w:t>
            </w:r>
          </w:p>
          <w:p w:rsidR="00B038F2" w:rsidRPr="007B490A" w:rsidRDefault="00B038F2" w:rsidP="007B490A">
            <w:pPr>
              <w:numPr>
                <w:ilvl w:val="0"/>
                <w:numId w:val="2"/>
              </w:numPr>
              <w:tabs>
                <w:tab w:val="clear" w:pos="1428"/>
                <w:tab w:val="left" w:pos="247"/>
                <w:tab w:val="num" w:pos="460"/>
              </w:tabs>
              <w:spacing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постановка виртуального эксперимента на основе моделирования и прогнозирования развития объектов и явлений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Бинарная система оценки при решении  диагностических задач, проектных задач, выполнения  проектов</w:t>
            </w:r>
          </w:p>
        </w:tc>
        <w:tc>
          <w:tcPr>
            <w:tcW w:w="3819" w:type="dxa"/>
          </w:tcPr>
          <w:p w:rsidR="00B038F2" w:rsidRPr="00C52646" w:rsidRDefault="00B038F2" w:rsidP="007B490A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rFonts w:ascii="Calibri" w:hAnsi="Calibri"/>
              </w:rPr>
            </w:pPr>
            <w:r w:rsidRPr="00C52646">
              <w:rPr>
                <w:rStyle w:val="dash041e005f0431005f044b005f0447005f043d005f044b005f0439005f005fchar1char1"/>
                <w:rFonts w:ascii="Calibri" w:hAnsi="Calibri"/>
              </w:rPr>
              <w:t>11) 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F2" w:rsidRPr="007B490A">
        <w:tc>
          <w:tcPr>
            <w:tcW w:w="15417" w:type="dxa"/>
            <w:gridSpan w:val="4"/>
            <w:shd w:val="clear" w:color="auto" w:fill="D9D9D9"/>
          </w:tcPr>
          <w:p w:rsidR="00B038F2" w:rsidRPr="007B490A" w:rsidRDefault="00B038F2" w:rsidP="007B490A">
            <w:pPr>
              <w:pStyle w:val="dash041e005f0431005f044b005f0447005f043d005f044b005f0439"/>
              <w:numPr>
                <w:ilvl w:val="0"/>
                <w:numId w:val="1"/>
              </w:numPr>
              <w:jc w:val="center"/>
              <w:rPr>
                <w:rStyle w:val="dash041e005f0431005f044b005f0447005f043d005f044b005f0439005f005fchar1char1"/>
                <w:rFonts w:ascii="Calibri" w:hAnsi="Calibri"/>
                <w:b/>
                <w:bCs/>
                <w:sz w:val="28"/>
                <w:szCs w:val="28"/>
              </w:rPr>
            </w:pPr>
            <w:r w:rsidRPr="007B490A">
              <w:rPr>
                <w:rStyle w:val="dash041e005f0431005f044b005f0447005f043d005f044b005f0439005f005fchar1char1"/>
                <w:rFonts w:ascii="Calibri" w:hAnsi="Calibri"/>
                <w:b/>
                <w:bCs/>
                <w:sz w:val="28"/>
                <w:szCs w:val="28"/>
              </w:rPr>
              <w:t>Экологическая  грамотность</w:t>
            </w: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4.1.Экологическое  мышление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pStyle w:val="ListParagraph"/>
              <w:numPr>
                <w:ilvl w:val="0"/>
                <w:numId w:val="5"/>
              </w:numPr>
              <w:tabs>
                <w:tab w:val="clear" w:pos="1524"/>
                <w:tab w:val="num" w:pos="140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участие в принятии решений, относящихся к защите окружающей среды, возложение на себя экологической ответственности, умение регулировать конфликты между насущными социальными нуждами и экологической целесообразностью;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5"/>
              </w:numPr>
              <w:tabs>
                <w:tab w:val="clear" w:pos="1524"/>
                <w:tab w:val="num" w:pos="140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осознание важности сохранения окружающей среды, восприятие философских и культурных оснований экологического мировоззрения, способность жить в мире с природой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5"/>
              </w:numPr>
              <w:tabs>
                <w:tab w:val="clear" w:pos="1524"/>
                <w:tab w:val="num" w:pos="281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способности познавать новые экологические знания на протяжении всей жизни и умение донести их до окружающих в доступной для них форме.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Бинарная  система оценки в социальных проектах</w:t>
            </w:r>
          </w:p>
        </w:tc>
        <w:tc>
          <w:tcPr>
            <w:tcW w:w="3819" w:type="dxa"/>
            <w:vMerge w:val="restart"/>
          </w:tcPr>
          <w:p w:rsidR="00B038F2" w:rsidRPr="000925FA" w:rsidRDefault="00B038F2" w:rsidP="007B490A">
            <w:pPr>
              <w:pStyle w:val="dash041e005f0431005f044b005f0447005f043d005f044b005f0439"/>
              <w:ind w:firstLine="697"/>
              <w:jc w:val="both"/>
            </w:pPr>
            <w:r>
              <w:t xml:space="preserve">12) </w:t>
            </w:r>
            <w:r w:rsidRPr="000925FA"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0925FA">
              <w:rPr>
                <w:rStyle w:val="dash041e005f0431005f044b005f0447005f043d005f044b005f0439005f005fchar1char1"/>
                <w:rFonts w:ascii="Calibri" w:hAnsi="Calibri"/>
              </w:rPr>
              <w:t>.</w:t>
            </w:r>
          </w:p>
          <w:p w:rsidR="00B038F2" w:rsidRPr="0065359B" w:rsidRDefault="00B038F2" w:rsidP="007B490A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7B490A">
              <w:rPr>
                <w:rStyle w:val="dash041e005f0431005f044b005f0447005f043d005f044b005f0439005f005fchar1char1"/>
                <w:rFonts w:ascii="Calibri" w:hAnsi="Calibri"/>
                <w:sz w:val="28"/>
                <w:szCs w:val="28"/>
              </w:rPr>
              <w:t>.</w:t>
            </w:r>
          </w:p>
          <w:p w:rsidR="00B038F2" w:rsidRPr="00C52646" w:rsidRDefault="00B038F2" w:rsidP="007B490A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rFonts w:ascii="Calibri" w:hAnsi="Calibri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4.2. Экологическое проектирование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pStyle w:val="ListParagraph"/>
              <w:numPr>
                <w:ilvl w:val="0"/>
                <w:numId w:val="6"/>
              </w:numPr>
              <w:tabs>
                <w:tab w:val="clear" w:pos="1524"/>
                <w:tab w:val="num" w:pos="140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освоение базового алгоритма социального поведения на основе экологизации сфер общественной и производственной деятельности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6"/>
              </w:numPr>
              <w:tabs>
                <w:tab w:val="clear" w:pos="1524"/>
                <w:tab w:val="num" w:pos="140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методов научного познания применительно к окружающей среде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6"/>
              </w:numPr>
              <w:tabs>
                <w:tab w:val="clear" w:pos="1524"/>
                <w:tab w:val="num" w:pos="140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сознательный выбор тех или других процессов и средств для решения конкретной экологической проблемы</w:t>
            </w: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B038F2" w:rsidRPr="00C52646" w:rsidRDefault="00B038F2" w:rsidP="007B490A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rFonts w:ascii="Calibri" w:hAnsi="Calibri"/>
              </w:rPr>
            </w:pPr>
          </w:p>
        </w:tc>
      </w:tr>
      <w:tr w:rsidR="00B038F2" w:rsidRPr="007B490A">
        <w:tc>
          <w:tcPr>
            <w:tcW w:w="368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4.3.Экологическая культура</w:t>
            </w:r>
          </w:p>
        </w:tc>
        <w:tc>
          <w:tcPr>
            <w:tcW w:w="5752" w:type="dxa"/>
          </w:tcPr>
          <w:p w:rsidR="00B038F2" w:rsidRPr="007B490A" w:rsidRDefault="00B038F2" w:rsidP="007B490A">
            <w:pPr>
              <w:pStyle w:val="ListParagraph"/>
              <w:numPr>
                <w:ilvl w:val="0"/>
                <w:numId w:val="7"/>
              </w:numPr>
              <w:tabs>
                <w:tab w:val="clear" w:pos="1524"/>
                <w:tab w:val="num" w:pos="140"/>
              </w:tabs>
              <w:spacing w:line="240" w:lineRule="auto"/>
              <w:ind w:left="28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наличие у учащихся установки на бережное отношение к природе, понимание самоценности природы;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7"/>
              </w:numPr>
              <w:tabs>
                <w:tab w:val="clear" w:pos="1524"/>
                <w:tab w:val="num" w:pos="140"/>
              </w:tabs>
              <w:spacing w:line="240" w:lineRule="auto"/>
              <w:ind w:left="28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оценивание средств, которыми осуществляется непосредственное воздействие человека на природную среду, а также средств духовно-практического освоения природы (соответствующие знания, культурные традиции, ценностные установки и т.д.).</w:t>
            </w:r>
          </w:p>
          <w:p w:rsidR="00B038F2" w:rsidRPr="007B490A" w:rsidRDefault="00B038F2" w:rsidP="007B490A">
            <w:pPr>
              <w:pStyle w:val="ListParagraph"/>
              <w:numPr>
                <w:ilvl w:val="0"/>
                <w:numId w:val="7"/>
              </w:numPr>
              <w:tabs>
                <w:tab w:val="clear" w:pos="1524"/>
                <w:tab w:val="num" w:pos="140"/>
              </w:tabs>
              <w:spacing w:line="240" w:lineRule="auto"/>
              <w:ind w:left="28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B490A">
              <w:rPr>
                <w:rFonts w:ascii="Times New Roman" w:hAnsi="Times New Roman" w:cs="Times New Roman"/>
                <w:sz w:val="24"/>
                <w:szCs w:val="24"/>
              </w:rPr>
              <w:t>умение поставить возникающие экологические проблемы, выбор способа решения, его планирования и рефлексии с позиций экологического императива</w:t>
            </w:r>
          </w:p>
          <w:p w:rsidR="00B038F2" w:rsidRPr="007B490A" w:rsidRDefault="00B038F2" w:rsidP="007B490A">
            <w:pPr>
              <w:spacing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038F2" w:rsidRPr="007B490A" w:rsidRDefault="00B038F2" w:rsidP="007B490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B038F2" w:rsidRPr="00C52646" w:rsidRDefault="00B038F2" w:rsidP="007B490A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rFonts w:ascii="Calibri" w:hAnsi="Calibri"/>
              </w:rPr>
            </w:pPr>
          </w:p>
        </w:tc>
      </w:tr>
    </w:tbl>
    <w:p w:rsidR="00B038F2" w:rsidRDefault="00B038F2" w:rsidP="007509B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038F2" w:rsidRPr="007509B5" w:rsidRDefault="00B0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Примечание: ФГОС ООО  определяет только требования к образовательным результатам, в т.ч. и к метапредметным  результатам (в стандарте  сформулированы 12 требований  («должны отражать»). В таблице приведены все 12 требований, что доказывает, что все наши группы показателей соответствуют ФГОС, но сделаны более детально и компактно.</w:t>
      </w:r>
    </w:p>
    <w:sectPr w:rsidR="00B038F2" w:rsidRPr="007509B5" w:rsidSect="00463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6EF"/>
    <w:multiLevelType w:val="hybridMultilevel"/>
    <w:tmpl w:val="9C3292DC"/>
    <w:lvl w:ilvl="0" w:tplc="79C021F0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cs="Symbol"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1">
    <w:nsid w:val="2F434F26"/>
    <w:multiLevelType w:val="hybridMultilevel"/>
    <w:tmpl w:val="67D608E6"/>
    <w:lvl w:ilvl="0" w:tplc="79C021F0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cs="Symbol"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2">
    <w:nsid w:val="3BEC1197"/>
    <w:multiLevelType w:val="hybridMultilevel"/>
    <w:tmpl w:val="2AB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65AB9"/>
    <w:multiLevelType w:val="hybridMultilevel"/>
    <w:tmpl w:val="752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D13100"/>
    <w:multiLevelType w:val="hybridMultilevel"/>
    <w:tmpl w:val="E66A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0B00"/>
    <w:multiLevelType w:val="hybridMultilevel"/>
    <w:tmpl w:val="449C6226"/>
    <w:lvl w:ilvl="0" w:tplc="79C021F0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cs="Symbol"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6">
    <w:nsid w:val="7AB95670"/>
    <w:multiLevelType w:val="hybridMultilevel"/>
    <w:tmpl w:val="C4F22A26"/>
    <w:lvl w:ilvl="0" w:tplc="79C021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B5"/>
    <w:rsid w:val="00060EC0"/>
    <w:rsid w:val="000925FA"/>
    <w:rsid w:val="000E7126"/>
    <w:rsid w:val="00185411"/>
    <w:rsid w:val="00197C96"/>
    <w:rsid w:val="001B6357"/>
    <w:rsid w:val="00463647"/>
    <w:rsid w:val="005A108A"/>
    <w:rsid w:val="005B7EC5"/>
    <w:rsid w:val="006436FF"/>
    <w:rsid w:val="0065359B"/>
    <w:rsid w:val="0067099A"/>
    <w:rsid w:val="007509B5"/>
    <w:rsid w:val="007B490A"/>
    <w:rsid w:val="009931CB"/>
    <w:rsid w:val="00A908FC"/>
    <w:rsid w:val="00AC4189"/>
    <w:rsid w:val="00B038F2"/>
    <w:rsid w:val="00C52646"/>
    <w:rsid w:val="00CC3C91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9A"/>
    <w:pPr>
      <w:spacing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6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3647"/>
    <w:pPr>
      <w:ind w:left="72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6364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63647"/>
    <w:pPr>
      <w:spacing w:line="240" w:lineRule="auto"/>
      <w:jc w:val="left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7C96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C96"/>
    <w:rPr>
      <w:rFonts w:ascii="Tahoma" w:hAnsi="Tahoma" w:cs="Tahoma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93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1972</Words>
  <Characters>11242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3</cp:revision>
  <cp:lastPrinted>2012-03-14T05:10:00Z</cp:lastPrinted>
  <dcterms:created xsi:type="dcterms:W3CDTF">2012-01-29T10:07:00Z</dcterms:created>
  <dcterms:modified xsi:type="dcterms:W3CDTF">2012-03-14T05:15:00Z</dcterms:modified>
</cp:coreProperties>
</file>